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6A48B9" w:rsidRPr="005F563F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6A48B9" w:rsidRPr="005F563F" w:rsidTr="00A76BFA">
        <w:trPr>
          <w:trHeight w:val="761"/>
        </w:trPr>
        <w:tc>
          <w:tcPr>
            <w:tcW w:w="7867" w:type="dxa"/>
          </w:tcPr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6A48B9" w:rsidRPr="005F563F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A48B9" w:rsidRPr="005F563F" w:rsidTr="00A76BFA">
        <w:trPr>
          <w:trHeight w:val="761"/>
        </w:trPr>
        <w:tc>
          <w:tcPr>
            <w:tcW w:w="7867" w:type="dxa"/>
          </w:tcPr>
          <w:p w:rsidR="006A48B9" w:rsidRDefault="006A48B9" w:rsidP="00A76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  <w:r w:rsidR="0068250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68250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Shazam</w:t>
            </w:r>
            <w:proofErr w:type="spellEnd"/>
            <w:r w:rsidR="0068250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pour chaussures</w:t>
            </w:r>
          </w:p>
        </w:tc>
      </w:tr>
    </w:tbl>
    <w:p w:rsidR="006A48B9" w:rsidRPr="005F563F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A48B9" w:rsidTr="00A76BFA">
        <w:trPr>
          <w:trHeight w:val="1140"/>
          <w:jc w:val="center"/>
        </w:trPr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2D5D8" wp14:editId="3672945D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6A48B9" w:rsidRDefault="006A48B9" w:rsidP="00A76BFA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285E8" wp14:editId="2FC7F21E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Pr="003D2E8F" w:rsidRDefault="006A48B9" w:rsidP="00891AF2">
      <w:pPr>
        <w:spacing w:after="0" w:line="240" w:lineRule="auto"/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</w:pP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Document d’étape </w:t>
      </w:r>
      <w:r w:rsidR="00891AF2" w:rsidRPr="003D2E8F">
        <w:rPr>
          <w:rFonts w:ascii="Comic Sans MS" w:eastAsia="Times New Roman" w:hAnsi="Comic Sans MS" w:cs="Arial"/>
          <w:i/>
          <w:sz w:val="36"/>
          <w:szCs w:val="36"/>
          <w:u w:val="single"/>
          <w:lang w:eastAsia="fr-FR"/>
        </w:rPr>
        <w:t xml:space="preserve">N° 3 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: analyse de</w:t>
      </w:r>
      <w:r w:rsid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 xml:space="preserve">s 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environnement</w:t>
      </w:r>
      <w:r w:rsid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>s</w:t>
      </w:r>
      <w:r w:rsidRPr="003D2E8F">
        <w:rPr>
          <w:rFonts w:ascii="Comic Sans MS" w:eastAsia="Times New Roman" w:hAnsi="Comic Sans MS" w:cs="Arial"/>
          <w:sz w:val="36"/>
          <w:szCs w:val="36"/>
          <w:u w:val="single"/>
          <w:lang w:eastAsia="fr-FR"/>
        </w:rPr>
        <w:t xml:space="preserve"> du PFR</w:t>
      </w:r>
    </w:p>
    <w:p w:rsidR="002F014C" w:rsidRPr="003D2E8F" w:rsidRDefault="002F014C" w:rsidP="002F014C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36"/>
        </w:rPr>
      </w:pPr>
      <w:r w:rsidRPr="003D2E8F">
        <w:rPr>
          <w:rFonts w:ascii="Comic Sans MS" w:eastAsia="Calibri" w:hAnsi="Comic Sans MS" w:cs="Times New Roman"/>
          <w:b/>
          <w:i/>
          <w:sz w:val="14"/>
          <w:szCs w:val="36"/>
        </w:rPr>
        <w:t xml:space="preserve">La rédaction de ce  document consiste à retranscrire  de manière  formalisée l’application à votre PFR de concepts relatifs au thème désigné par le titre. </w:t>
      </w:r>
    </w:p>
    <w:p w:rsidR="006A48B9" w:rsidRPr="002100C0" w:rsidRDefault="006A48B9" w:rsidP="006A48B9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6A48B9" w:rsidRPr="002100C0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100C0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2100C0" w:rsidRPr="002100C0" w:rsidTr="00A76BFA">
        <w:trPr>
          <w:trHeight w:val="314"/>
        </w:trPr>
        <w:tc>
          <w:tcPr>
            <w:tcW w:w="6531" w:type="dxa"/>
          </w:tcPr>
          <w:p w:rsidR="006A48B9" w:rsidRPr="002100C0" w:rsidRDefault="006A48B9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00C0">
              <w:rPr>
                <w:rFonts w:ascii="Arial Narrow" w:hAnsi="Arial Narrow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Rechercher les tendances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Souligner les spécificités de l’environnement</w:t>
            </w:r>
          </w:p>
        </w:tc>
      </w:tr>
      <w:tr w:rsidR="00442619" w:rsidRPr="008E159E" w:rsidTr="00A76BFA">
        <w:trPr>
          <w:trHeight w:val="151"/>
        </w:trPr>
        <w:tc>
          <w:tcPr>
            <w:tcW w:w="6531" w:type="dxa"/>
          </w:tcPr>
          <w:p w:rsidR="00442619" w:rsidRPr="008E159E" w:rsidRDefault="00442619" w:rsidP="00A76BFA">
            <w:pPr>
              <w:rPr>
                <w:rFonts w:ascii="Arial Narrow" w:hAnsi="Arial Narrow"/>
                <w:sz w:val="18"/>
                <w:szCs w:val="18"/>
              </w:rPr>
            </w:pPr>
            <w:r w:rsidRPr="00442619">
              <w:rPr>
                <w:rFonts w:ascii="Arial Narrow" w:hAnsi="Arial Narrow"/>
                <w:sz w:val="18"/>
                <w:szCs w:val="18"/>
              </w:rPr>
              <w:t>Décrypter les influences</w:t>
            </w:r>
          </w:p>
        </w:tc>
      </w:tr>
    </w:tbl>
    <w:p w:rsidR="006A48B9" w:rsidRDefault="006A48B9" w:rsidP="006A48B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6A48B9" w:rsidRDefault="006A48B9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3D2E8F" w:rsidRDefault="003D2E8F" w:rsidP="006A48B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lastRenderedPageBreak/>
        <w:drawing>
          <wp:inline distT="0" distB="0" distL="0" distR="0" wp14:anchorId="24A044C3" wp14:editId="337ABAD7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8B9" w:rsidRDefault="006A48B9" w:rsidP="006A48B9"/>
    <w:p w:rsidR="003D2E8F" w:rsidRDefault="003D2E8F" w:rsidP="00CD283B">
      <w:pPr>
        <w:rPr>
          <w:rFonts w:ascii="Comic Sans MS" w:hAnsi="Comic Sans MS"/>
        </w:rPr>
      </w:pPr>
    </w:p>
    <w:p w:rsidR="003D2E8F" w:rsidRDefault="003D2E8F" w:rsidP="00CD283B">
      <w:pPr>
        <w:rPr>
          <w:rFonts w:ascii="Comic Sans MS" w:hAnsi="Comic Sans MS"/>
        </w:rPr>
      </w:pPr>
    </w:p>
    <w:p w:rsidR="00CD283B" w:rsidRDefault="00CD283B" w:rsidP="00CD283B">
      <w:pPr>
        <w:rPr>
          <w:rFonts w:ascii="Comic Sans MS" w:hAnsi="Comic Sans MS"/>
        </w:rPr>
      </w:pPr>
      <w:r w:rsidRPr="0092073F">
        <w:rPr>
          <w:rFonts w:ascii="Comic Sans MS" w:hAnsi="Comic Sans MS"/>
        </w:rPr>
        <w:t xml:space="preserve">Analyse </w:t>
      </w:r>
      <w:proofErr w:type="gramStart"/>
      <w:r w:rsidRPr="0092073F">
        <w:rPr>
          <w:rFonts w:ascii="Comic Sans MS" w:hAnsi="Comic Sans MS"/>
        </w:rPr>
        <w:t>du</w:t>
      </w:r>
      <w:proofErr w:type="gramEnd"/>
      <w:r w:rsidRPr="0092073F">
        <w:rPr>
          <w:rFonts w:ascii="Comic Sans MS" w:hAnsi="Comic Sans MS"/>
        </w:rPr>
        <w:t xml:space="preserve"> macro environnement du lancement commercial du PFR</w:t>
      </w:r>
      <w:r>
        <w:rPr>
          <w:rFonts w:ascii="Comic Sans MS" w:hAnsi="Comic Sans MS"/>
        </w:rPr>
        <w:t xml:space="preserve"> : citer et décrypter deux tendances </w:t>
      </w:r>
      <w:r w:rsidRPr="00F271CA">
        <w:rPr>
          <w:rFonts w:ascii="Comic Sans MS" w:hAnsi="Comic Sans MS"/>
          <w:b/>
        </w:rPr>
        <w:t>fortement en lien</w:t>
      </w:r>
      <w:r>
        <w:rPr>
          <w:rFonts w:ascii="Comic Sans MS" w:hAnsi="Comic Sans MS"/>
        </w:rPr>
        <w:t xml:space="preserve"> avec le marché générique </w:t>
      </w:r>
    </w:p>
    <w:p w:rsidR="003D2E8F" w:rsidRDefault="003D2E8F" w:rsidP="00CD283B">
      <w:pPr>
        <w:shd w:val="clear" w:color="auto" w:fill="FFFFFF"/>
        <w:spacing w:after="160" w:line="240" w:lineRule="auto"/>
        <w:rPr>
          <w:rFonts w:ascii="Comic Sans MS" w:hAnsi="Comic Sans MS"/>
        </w:rPr>
      </w:pPr>
    </w:p>
    <w:p w:rsidR="00CD283B" w:rsidRDefault="00CD283B" w:rsidP="00CD283B">
      <w:pPr>
        <w:shd w:val="clear" w:color="auto" w:fill="FFFFFF"/>
        <w:spacing w:after="160" w:line="240" w:lineRule="auto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92073F">
        <w:rPr>
          <w:rFonts w:ascii="Comic Sans MS" w:hAnsi="Comic Sans MS"/>
        </w:rPr>
        <w:t xml:space="preserve">Analyse du </w:t>
      </w:r>
      <w:r>
        <w:rPr>
          <w:rFonts w:ascii="Comic Sans MS" w:hAnsi="Comic Sans MS"/>
        </w:rPr>
        <w:t xml:space="preserve">micro </w:t>
      </w:r>
      <w:r w:rsidRPr="0092073F">
        <w:rPr>
          <w:rFonts w:ascii="Comic Sans MS" w:hAnsi="Comic Sans MS"/>
        </w:rPr>
        <w:t xml:space="preserve">environnement du lancement commercial du PFR : citer et décrypter </w:t>
      </w:r>
      <w:r>
        <w:rPr>
          <w:rFonts w:ascii="Comic Sans MS" w:hAnsi="Comic Sans MS"/>
        </w:rPr>
        <w:t xml:space="preserve">le rôle de </w:t>
      </w:r>
      <w:r w:rsidRPr="0092073F">
        <w:rPr>
          <w:rFonts w:ascii="Comic Sans MS" w:hAnsi="Comic Sans MS"/>
        </w:rPr>
        <w:t xml:space="preserve">deux </w:t>
      </w:r>
      <w:r>
        <w:rPr>
          <w:rFonts w:ascii="Comic Sans MS" w:hAnsi="Comic Sans MS"/>
        </w:rPr>
        <w:t>acteurs</w:t>
      </w:r>
      <w:r w:rsidRPr="0092073F">
        <w:rPr>
          <w:rFonts w:ascii="Comic Sans MS" w:hAnsi="Comic Sans MS"/>
        </w:rPr>
        <w:t xml:space="preserve"> </w:t>
      </w:r>
      <w:r w:rsidRPr="00F271CA">
        <w:rPr>
          <w:rFonts w:ascii="Comic Sans MS" w:hAnsi="Comic Sans MS"/>
          <w:b/>
        </w:rPr>
        <w:t>vraiment spécifiques</w:t>
      </w:r>
      <w:r>
        <w:rPr>
          <w:rFonts w:ascii="Comic Sans MS" w:hAnsi="Comic Sans MS"/>
        </w:rPr>
        <w:t xml:space="preserve"> à l’environnement du PFR et </w:t>
      </w:r>
      <w:r w:rsidRPr="00E171CC">
        <w:rPr>
          <w:rFonts w:ascii="Comic Sans MS" w:hAnsi="Comic Sans MS"/>
          <w:i/>
        </w:rPr>
        <w:t>non encore étudié</w:t>
      </w:r>
      <w:r w:rsidR="00F271CA">
        <w:rPr>
          <w:rFonts w:ascii="Comic Sans MS" w:hAnsi="Comic Sans MS"/>
          <w:i/>
        </w:rPr>
        <w:t>s dans les précédentes étapes (</w:t>
      </w:r>
      <w:r w:rsidRPr="00E171CC">
        <w:rPr>
          <w:rFonts w:ascii="Comic Sans MS" w:hAnsi="Comic Sans MS"/>
          <w:i/>
        </w:rPr>
        <w:t>pas les clients, les concurrents etc.)</w:t>
      </w:r>
    </w:p>
    <w:p w:rsidR="00CD283B" w:rsidRPr="002100C0" w:rsidRDefault="00CD283B" w:rsidP="00CD283B">
      <w:pPr>
        <w:shd w:val="clear" w:color="auto" w:fill="FFFFFF"/>
        <w:spacing w:after="16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100C0">
        <w:rPr>
          <w:rFonts w:ascii="Comic Sans MS" w:eastAsia="Calibri" w:hAnsi="Comic Sans MS" w:cs="Times New Roman"/>
          <w:sz w:val="24"/>
          <w:szCs w:val="24"/>
        </w:rPr>
        <w:t>Avant de remettre ce document, vérifier que</w:t>
      </w:r>
      <w:r w:rsidR="00F271CA" w:rsidRPr="002100C0">
        <w:rPr>
          <w:rFonts w:ascii="Comic Sans MS" w:eastAsia="Calibri" w:hAnsi="Comic Sans MS" w:cs="Times New Roman"/>
          <w:sz w:val="24"/>
          <w:szCs w:val="24"/>
        </w:rPr>
        <w:t> :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Sa présentation </w:t>
      </w:r>
      <w:r w:rsidR="00891AF2" w:rsidRPr="002100C0">
        <w:rPr>
          <w:rFonts w:ascii="Comic Sans MS" w:eastAsia="Calibri" w:hAnsi="Comic Sans MS" w:cs="Times New Roman"/>
          <w:sz w:val="16"/>
          <w:szCs w:val="24"/>
        </w:rPr>
        <w:t>est très soignée (pas d’élément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manuscrit sauf autorisation),</w:t>
      </w:r>
    </w:p>
    <w:p w:rsidR="00F271CA" w:rsidRPr="002100C0" w:rsidRDefault="00F271CA" w:rsidP="00F271CA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fautes d’orthographe et de syntaxe sont inexistantes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lastRenderedPageBreak/>
        <w:t xml:space="preserve">Les tendances envisagées concernent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le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 xml:space="preserve">Les acteurs sont </w:t>
      </w:r>
      <w:r w:rsidRPr="002100C0">
        <w:rPr>
          <w:rFonts w:ascii="Comic Sans MS" w:eastAsia="Calibri" w:hAnsi="Comic Sans MS" w:cs="Times New Roman"/>
          <w:i/>
          <w:sz w:val="16"/>
          <w:szCs w:val="24"/>
        </w:rPr>
        <w:t>vraiment</w:t>
      </w:r>
      <w:r w:rsidRPr="002100C0">
        <w:rPr>
          <w:rFonts w:ascii="Comic Sans MS" w:eastAsia="Calibri" w:hAnsi="Comic Sans MS" w:cs="Times New Roman"/>
          <w:sz w:val="16"/>
          <w:szCs w:val="24"/>
        </w:rPr>
        <w:t xml:space="preserve">  spécifiques, cités de manière non générale, avec des exemples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6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opportunités et menaces décryptées sont externes et non relatives à des points forts ou faibles du</w:t>
      </w:r>
      <w:r w:rsidR="00F271CA" w:rsidRPr="002100C0">
        <w:rPr>
          <w:rFonts w:ascii="Comic Sans MS" w:eastAsia="Calibri" w:hAnsi="Comic Sans MS" w:cs="Times New Roman"/>
          <w:sz w:val="16"/>
          <w:szCs w:val="24"/>
        </w:rPr>
        <w:t xml:space="preserve"> PFR</w:t>
      </w:r>
    </w:p>
    <w:p w:rsidR="00CD283B" w:rsidRPr="002100C0" w:rsidRDefault="00CD283B" w:rsidP="00CD283B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2100C0">
        <w:rPr>
          <w:rFonts w:ascii="Comic Sans MS" w:eastAsia="Calibri" w:hAnsi="Comic Sans MS" w:cs="Times New Roman"/>
          <w:sz w:val="16"/>
          <w:szCs w:val="24"/>
        </w:rPr>
        <w:t>Les sources sont titrées et datées</w:t>
      </w:r>
      <w:r w:rsidRPr="002100C0">
        <w:rPr>
          <w:rFonts w:ascii="Comic Sans MS" w:eastAsia="Calibri" w:hAnsi="Comic Sans MS" w:cs="Times New Roman"/>
          <w:sz w:val="18"/>
          <w:szCs w:val="24"/>
        </w:rPr>
        <w:t>.</w:t>
      </w:r>
    </w:p>
    <w:p w:rsidR="00CD283B" w:rsidRPr="003D2E8F" w:rsidRDefault="00CD283B" w:rsidP="00CD283B">
      <w:pPr>
        <w:shd w:val="clear" w:color="auto" w:fill="FFFFFF"/>
        <w:spacing w:after="160" w:line="240" w:lineRule="auto"/>
        <w:ind w:left="720"/>
        <w:contextualSpacing/>
        <w:jc w:val="both"/>
        <w:rPr>
          <w:rFonts w:ascii="Comic Sans MS" w:eastAsia="Calibri" w:hAnsi="Comic Sans MS" w:cs="Times New Roman"/>
          <w:b/>
          <w:sz w:val="16"/>
          <w:szCs w:val="24"/>
        </w:rPr>
      </w:pPr>
      <w:r w:rsidRPr="003D2E8F">
        <w:rPr>
          <w:rFonts w:ascii="Comic Sans MS" w:eastAsia="Calibri" w:hAnsi="Comic Sans MS" w:cs="Times New Roman"/>
          <w:b/>
          <w:sz w:val="16"/>
          <w:szCs w:val="24"/>
        </w:rPr>
        <w:t>En l’absence d</w:t>
      </w:r>
      <w:r w:rsidR="00891AF2" w:rsidRPr="003D2E8F">
        <w:rPr>
          <w:rFonts w:ascii="Comic Sans MS" w:eastAsia="Calibri" w:hAnsi="Comic Sans MS" w:cs="Times New Roman"/>
          <w:b/>
          <w:sz w:val="16"/>
          <w:szCs w:val="24"/>
        </w:rPr>
        <w:t>’un de ces éléments le document</w:t>
      </w:r>
      <w:r w:rsidRPr="003D2E8F">
        <w:rPr>
          <w:rFonts w:ascii="Comic Sans MS" w:eastAsia="Calibri" w:hAnsi="Comic Sans MS" w:cs="Times New Roman"/>
          <w:b/>
          <w:sz w:val="16"/>
          <w:szCs w:val="24"/>
        </w:rPr>
        <w:t xml:space="preserve"> ne sera pas lu</w:t>
      </w:r>
      <w:r w:rsidR="00F271CA" w:rsidRPr="003D2E8F">
        <w:rPr>
          <w:rFonts w:ascii="Comic Sans MS" w:eastAsia="Calibri" w:hAnsi="Comic Sans MS" w:cs="Times New Roman"/>
          <w:b/>
          <w:sz w:val="16"/>
          <w:szCs w:val="24"/>
        </w:rPr>
        <w:t>.</w:t>
      </w:r>
    </w:p>
    <w:p w:rsidR="0092073F" w:rsidRPr="003D2E8F" w:rsidRDefault="0092073F">
      <w:pPr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789"/>
        <w:gridCol w:w="2013"/>
        <w:gridCol w:w="4741"/>
      </w:tblGrid>
      <w:tr w:rsidR="006A48B9" w:rsidTr="00D3666A">
        <w:tc>
          <w:tcPr>
            <w:tcW w:w="2376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Tendances</w:t>
            </w:r>
          </w:p>
        </w:tc>
        <w:tc>
          <w:tcPr>
            <w:tcW w:w="1504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2013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2437" w:type="dxa"/>
          </w:tcPr>
          <w:p w:rsidR="006A48B9" w:rsidRDefault="006A48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6A48B9" w:rsidTr="003D2E8F">
        <w:trPr>
          <w:trHeight w:val="464"/>
        </w:trPr>
        <w:tc>
          <w:tcPr>
            <w:tcW w:w="2376" w:type="dxa"/>
          </w:tcPr>
          <w:p w:rsidR="006A48B9" w:rsidRDefault="006825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L’usage des applications</w:t>
            </w:r>
          </w:p>
        </w:tc>
        <w:tc>
          <w:tcPr>
            <w:tcW w:w="1504" w:type="dxa"/>
          </w:tcPr>
          <w:p w:rsidR="006A48B9" w:rsidRDefault="0068250C" w:rsidP="009D3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8250C">
              <w:rPr>
                <w:rFonts w:ascii="Comic Sans MS" w:hAnsi="Comic Sans MS"/>
              </w:rPr>
              <w:t xml:space="preserve"> les </w:t>
            </w:r>
            <w:r w:rsidR="009D33F3">
              <w:rPr>
                <w:rFonts w:ascii="Comic Sans MS" w:hAnsi="Comic Sans MS"/>
              </w:rPr>
              <w:t>F</w:t>
            </w:r>
            <w:bookmarkStart w:id="0" w:name="_GoBack"/>
            <w:bookmarkEnd w:id="0"/>
            <w:r w:rsidRPr="0068250C">
              <w:rPr>
                <w:rFonts w:ascii="Comic Sans MS" w:hAnsi="Comic Sans MS"/>
              </w:rPr>
              <w:t xml:space="preserve">rançais sont les plus grands consommateurs d’applications avec 7,9 programmes ouverts par </w:t>
            </w:r>
            <w:r w:rsidR="009D33F3" w:rsidRPr="0068250C">
              <w:rPr>
                <w:rFonts w:ascii="Comic Sans MS" w:hAnsi="Comic Sans MS"/>
              </w:rPr>
              <w:t>mois.</w:t>
            </w:r>
          </w:p>
        </w:tc>
        <w:tc>
          <w:tcPr>
            <w:tcW w:w="2013" w:type="dxa"/>
          </w:tcPr>
          <w:p w:rsidR="006A48B9" w:rsidRDefault="002A3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</w:t>
            </w:r>
          </w:p>
        </w:tc>
        <w:tc>
          <w:tcPr>
            <w:tcW w:w="2437" w:type="dxa"/>
          </w:tcPr>
          <w:p w:rsidR="006A48B9" w:rsidRDefault="0068250C">
            <w:pPr>
              <w:rPr>
                <w:rFonts w:ascii="Comic Sans MS" w:hAnsi="Comic Sans MS"/>
              </w:rPr>
            </w:pPr>
            <w:r w:rsidRPr="0068250C">
              <w:rPr>
                <w:rFonts w:ascii="Comic Sans MS" w:hAnsi="Comic Sans MS"/>
              </w:rPr>
              <w:t>https://www.axiocode.com/statistiques-application-mobile-2019/</w:t>
            </w:r>
          </w:p>
        </w:tc>
      </w:tr>
      <w:tr w:rsidR="006A48B9" w:rsidRPr="002A3BD8" w:rsidTr="003D2E8F">
        <w:trPr>
          <w:trHeight w:val="428"/>
        </w:trPr>
        <w:tc>
          <w:tcPr>
            <w:tcW w:w="2376" w:type="dxa"/>
          </w:tcPr>
          <w:p w:rsidR="006A48B9" w:rsidRDefault="000200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Baisse des dépenses consacrées à la mode</w:t>
            </w:r>
          </w:p>
        </w:tc>
        <w:tc>
          <w:tcPr>
            <w:tcW w:w="1504" w:type="dxa"/>
          </w:tcPr>
          <w:p w:rsidR="006A48B9" w:rsidRDefault="00020016" w:rsidP="002A3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20016">
              <w:rPr>
                <w:rFonts w:ascii="Comic Sans MS" w:hAnsi="Comic Sans MS"/>
              </w:rPr>
              <w:t>les Français consacrent une part de leur budget de moins en moins importante à l’habillement</w:t>
            </w:r>
          </w:p>
        </w:tc>
        <w:tc>
          <w:tcPr>
            <w:tcW w:w="2013" w:type="dxa"/>
          </w:tcPr>
          <w:p w:rsidR="006A48B9" w:rsidRDefault="000200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menace</w:t>
            </w:r>
          </w:p>
        </w:tc>
        <w:tc>
          <w:tcPr>
            <w:tcW w:w="2437" w:type="dxa"/>
          </w:tcPr>
          <w:p w:rsidR="006A48B9" w:rsidRPr="002A3BD8" w:rsidRDefault="00020016">
            <w:pPr>
              <w:rPr>
                <w:rFonts w:ascii="Comic Sans MS" w:hAnsi="Comic Sans MS"/>
              </w:rPr>
            </w:pPr>
            <w:r w:rsidRPr="00020016">
              <w:t>https://www.planetoscope.com/Commerce/1157-depenses-en-vetements-par-les-menages-francais-en-euros-.html</w:t>
            </w:r>
          </w:p>
        </w:tc>
      </w:tr>
    </w:tbl>
    <w:p w:rsidR="0092073F" w:rsidRPr="002A3BD8" w:rsidRDefault="0092073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9"/>
        <w:gridCol w:w="1941"/>
        <w:gridCol w:w="2013"/>
        <w:gridCol w:w="4379"/>
      </w:tblGrid>
      <w:tr w:rsidR="006A48B9" w:rsidTr="00A76BFA">
        <w:tc>
          <w:tcPr>
            <w:tcW w:w="1939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Acteurs</w:t>
            </w:r>
          </w:p>
        </w:tc>
        <w:tc>
          <w:tcPr>
            <w:tcW w:w="1941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Rôle</w:t>
            </w:r>
          </w:p>
        </w:tc>
        <w:tc>
          <w:tcPr>
            <w:tcW w:w="2013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 ou menace</w:t>
            </w:r>
          </w:p>
        </w:tc>
        <w:tc>
          <w:tcPr>
            <w:tcW w:w="1814" w:type="dxa"/>
          </w:tcPr>
          <w:p w:rsidR="006A48B9" w:rsidRDefault="006A48B9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6A48B9" w:rsidTr="00020016">
        <w:trPr>
          <w:trHeight w:val="1966"/>
        </w:trPr>
        <w:tc>
          <w:tcPr>
            <w:tcW w:w="1939" w:type="dxa"/>
          </w:tcPr>
          <w:p w:rsidR="006A48B9" w:rsidRDefault="00020016" w:rsidP="000200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</w:t>
            </w:r>
            <w:r w:rsidRPr="00020016">
              <w:rPr>
                <w:rFonts w:ascii="Comic Sans MS" w:hAnsi="Comic Sans MS"/>
              </w:rPr>
              <w:t>es plateformes de téléchargements d’applications</w:t>
            </w:r>
          </w:p>
        </w:tc>
        <w:tc>
          <w:tcPr>
            <w:tcW w:w="1941" w:type="dxa"/>
          </w:tcPr>
          <w:p w:rsidR="006A48B9" w:rsidRDefault="00020016" w:rsidP="000200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suffit d’acquitter des frais de dépôt pour être distribué</w:t>
            </w:r>
          </w:p>
        </w:tc>
        <w:tc>
          <w:tcPr>
            <w:tcW w:w="2013" w:type="dxa"/>
          </w:tcPr>
          <w:p w:rsidR="006A48B9" w:rsidRDefault="00020016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</w:t>
            </w:r>
          </w:p>
        </w:tc>
        <w:tc>
          <w:tcPr>
            <w:tcW w:w="1814" w:type="dxa"/>
          </w:tcPr>
          <w:p w:rsidR="006A48B9" w:rsidRDefault="00020016" w:rsidP="00A76BFA">
            <w:pPr>
              <w:rPr>
                <w:rFonts w:ascii="Comic Sans MS" w:hAnsi="Comic Sans MS"/>
              </w:rPr>
            </w:pPr>
            <w:r>
              <w:t xml:space="preserve"> </w:t>
            </w:r>
            <w:r w:rsidRPr="00020016">
              <w:t>https://www.cnetfrance.fr/news/applications-mobiles-app-store-android-market-et-les-autres-le-point-en-image-39753278.htm</w:t>
            </w:r>
          </w:p>
        </w:tc>
      </w:tr>
      <w:tr w:rsidR="006A48B9" w:rsidTr="003D2E8F">
        <w:trPr>
          <w:trHeight w:val="561"/>
        </w:trPr>
        <w:tc>
          <w:tcPr>
            <w:tcW w:w="1939" w:type="dxa"/>
          </w:tcPr>
          <w:p w:rsidR="006A48B9" w:rsidRDefault="00E448B3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bloggeuse</w:t>
            </w:r>
            <w:r w:rsidR="00020016">
              <w:rPr>
                <w:rFonts w:ascii="Comic Sans MS" w:hAnsi="Comic Sans MS"/>
              </w:rPr>
              <w:t>s de mode chaussure</w:t>
            </w:r>
          </w:p>
        </w:tc>
        <w:tc>
          <w:tcPr>
            <w:tcW w:w="1941" w:type="dxa"/>
          </w:tcPr>
          <w:p w:rsidR="006A48B9" w:rsidRDefault="00020016" w:rsidP="00E44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448B3">
              <w:rPr>
                <w:rFonts w:ascii="Comic Sans MS" w:hAnsi="Comic Sans MS"/>
              </w:rPr>
              <w:t xml:space="preserve"> </w:t>
            </w:r>
            <w:r w:rsidR="002E5A33">
              <w:rPr>
                <w:rFonts w:ascii="Comic Sans MS" w:hAnsi="Comic Sans MS"/>
              </w:rPr>
              <w:t xml:space="preserve"> rôle de prescripteur</w:t>
            </w:r>
          </w:p>
          <w:p w:rsidR="00E448B3" w:rsidRPr="00E448B3" w:rsidRDefault="00E448B3" w:rsidP="00E448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 : </w:t>
            </w:r>
            <w:r w:rsidRPr="00E448B3">
              <w:rPr>
                <w:rFonts w:ascii="Comic Sans MS" w:hAnsi="Comic Sans MS"/>
              </w:rPr>
              <w:t>SANDRINE, I LOVE MY SHOES.COM</w:t>
            </w:r>
          </w:p>
          <w:p w:rsidR="00E448B3" w:rsidRDefault="00E448B3" w:rsidP="00E448B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6A48B9" w:rsidRDefault="002E5A33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opportunité</w:t>
            </w:r>
          </w:p>
        </w:tc>
        <w:tc>
          <w:tcPr>
            <w:tcW w:w="1814" w:type="dxa"/>
          </w:tcPr>
          <w:p w:rsidR="006A48B9" w:rsidRDefault="00020016" w:rsidP="00A7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448B3" w:rsidRPr="00E448B3">
              <w:rPr>
                <w:rFonts w:ascii="Comic Sans MS" w:hAnsi="Comic Sans MS"/>
              </w:rPr>
              <w:t>https://www.elle.fr/Mode/Dossiers-mode/Ces-blogueuses-fans-de-chaussures-873172</w:t>
            </w:r>
          </w:p>
        </w:tc>
      </w:tr>
    </w:tbl>
    <w:p w:rsidR="0092073F" w:rsidRDefault="0092073F">
      <w:pPr>
        <w:rPr>
          <w:rFonts w:ascii="Comic Sans MS" w:hAnsi="Comic Sans MS"/>
        </w:rPr>
      </w:pPr>
    </w:p>
    <w:p w:rsidR="0092073F" w:rsidRDefault="0092073F">
      <w:pPr>
        <w:rPr>
          <w:rFonts w:ascii="Comic Sans MS" w:hAnsi="Comic Sans MS"/>
        </w:rPr>
      </w:pPr>
    </w:p>
    <w:p w:rsidR="00BD4819" w:rsidRDefault="00020016" w:rsidP="00BD48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D4819">
        <w:rPr>
          <w:color w:val="000000" w:themeColor="text1"/>
        </w:rPr>
        <w:t xml:space="preserve"> </w:t>
      </w:r>
    </w:p>
    <w:p w:rsidR="00BD4819" w:rsidRDefault="00020016" w:rsidP="00BD48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:rsidR="00BD4819" w:rsidRDefault="00020016" w:rsidP="00BD48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:rsidR="00BD4819" w:rsidRDefault="00020016" w:rsidP="00BD48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  <w:r>
        <w:rPr>
          <w:i/>
          <w:color w:val="000000" w:themeColor="text1"/>
          <w:u w:val="single"/>
        </w:rPr>
        <w:t xml:space="preserve"> </w:t>
      </w:r>
    </w:p>
    <w:p w:rsidR="00BD4819" w:rsidRDefault="00BD4819" w:rsidP="00BD48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i/>
          <w:color w:val="FF0000"/>
          <w:u w:val="single"/>
        </w:rPr>
      </w:pPr>
    </w:p>
    <w:sectPr w:rsidR="00BD4819" w:rsidSect="002A3BD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73" w:rsidRDefault="00281E73" w:rsidP="006A48B9">
      <w:pPr>
        <w:spacing w:after="0" w:line="240" w:lineRule="auto"/>
      </w:pPr>
      <w:r>
        <w:separator/>
      </w:r>
    </w:p>
  </w:endnote>
  <w:endnote w:type="continuationSeparator" w:id="0">
    <w:p w:rsidR="00281E73" w:rsidRDefault="00281E73" w:rsidP="006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73" w:rsidRDefault="00281E73" w:rsidP="006A48B9">
      <w:pPr>
        <w:spacing w:after="0" w:line="240" w:lineRule="auto"/>
      </w:pPr>
      <w:r>
        <w:separator/>
      </w:r>
    </w:p>
  </w:footnote>
  <w:footnote w:type="continuationSeparator" w:id="0">
    <w:p w:rsidR="00281E73" w:rsidRDefault="00281E73" w:rsidP="006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9" w:rsidRDefault="00277FE3" w:rsidP="00277FE3">
    <w:pPr>
      <w:pStyle w:val="En-tte"/>
      <w:tabs>
        <w:tab w:val="left" w:pos="660"/>
      </w:tabs>
    </w:pPr>
    <w:r>
      <w:tab/>
      <w:t>methodepfr@u-bordeaux.fr</w:t>
    </w:r>
    <w:r>
      <w:tab/>
    </w:r>
    <w:r w:rsidR="006A48B9">
      <w:rPr>
        <w:noProof/>
        <w:lang w:eastAsia="fr-FR"/>
      </w:rPr>
      <w:drawing>
        <wp:inline distT="0" distB="0" distL="0" distR="0" wp14:anchorId="0D1F7010" wp14:editId="0A1ADF3F">
          <wp:extent cx="800100" cy="8611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71" cy="863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F"/>
    <w:rsid w:val="00020016"/>
    <w:rsid w:val="00063EC4"/>
    <w:rsid w:val="000C3C3F"/>
    <w:rsid w:val="002100C0"/>
    <w:rsid w:val="00250D23"/>
    <w:rsid w:val="00277FE3"/>
    <w:rsid w:val="00281E73"/>
    <w:rsid w:val="002A3BD8"/>
    <w:rsid w:val="002E5A33"/>
    <w:rsid w:val="002F014C"/>
    <w:rsid w:val="003A6F23"/>
    <w:rsid w:val="003D2E8F"/>
    <w:rsid w:val="00442619"/>
    <w:rsid w:val="00445C0A"/>
    <w:rsid w:val="0056204C"/>
    <w:rsid w:val="00622655"/>
    <w:rsid w:val="0068250C"/>
    <w:rsid w:val="006A48B9"/>
    <w:rsid w:val="007023C7"/>
    <w:rsid w:val="00891AF2"/>
    <w:rsid w:val="008F1C99"/>
    <w:rsid w:val="0092073F"/>
    <w:rsid w:val="009733B1"/>
    <w:rsid w:val="00997174"/>
    <w:rsid w:val="009D33F3"/>
    <w:rsid w:val="009F1CD5"/>
    <w:rsid w:val="00AF2826"/>
    <w:rsid w:val="00B50DDB"/>
    <w:rsid w:val="00B96472"/>
    <w:rsid w:val="00BD4819"/>
    <w:rsid w:val="00C669CD"/>
    <w:rsid w:val="00CD283B"/>
    <w:rsid w:val="00D3666A"/>
    <w:rsid w:val="00DA199A"/>
    <w:rsid w:val="00DC7E0B"/>
    <w:rsid w:val="00DF0A59"/>
    <w:rsid w:val="00E171CC"/>
    <w:rsid w:val="00E448B3"/>
    <w:rsid w:val="00F271CA"/>
    <w:rsid w:val="00F454D0"/>
    <w:rsid w:val="00F57682"/>
    <w:rsid w:val="00FC217D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A3BD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D4819"/>
    <w:pPr>
      <w:spacing w:after="0" w:line="240" w:lineRule="auto"/>
      <w:jc w:val="both"/>
    </w:pPr>
    <w:rPr>
      <w:rFonts w:eastAsiaTheme="minorEastAsia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D4819"/>
    <w:rPr>
      <w:rFonts w:eastAsiaTheme="minorEastAsi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BD48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8B9"/>
  </w:style>
  <w:style w:type="paragraph" w:styleId="Pieddepage">
    <w:name w:val="footer"/>
    <w:basedOn w:val="Normal"/>
    <w:link w:val="PieddepageCar"/>
    <w:uiPriority w:val="99"/>
    <w:unhideWhenUsed/>
    <w:rsid w:val="006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8B9"/>
  </w:style>
  <w:style w:type="paragraph" w:styleId="Textedebulles">
    <w:name w:val="Balloon Text"/>
    <w:basedOn w:val="Normal"/>
    <w:link w:val="TextedebullesCar"/>
    <w:uiPriority w:val="99"/>
    <w:semiHidden/>
    <w:unhideWhenUsed/>
    <w:rsid w:val="006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8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1C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A3BD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D4819"/>
    <w:pPr>
      <w:spacing w:after="0" w:line="240" w:lineRule="auto"/>
      <w:jc w:val="both"/>
    </w:pPr>
    <w:rPr>
      <w:rFonts w:eastAsiaTheme="minorEastAsia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D4819"/>
    <w:rPr>
      <w:rFonts w:eastAsiaTheme="minorEastAsi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BD4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</dc:creator>
  <cp:lastModifiedBy>standard</cp:lastModifiedBy>
  <cp:revision>8</cp:revision>
  <dcterms:created xsi:type="dcterms:W3CDTF">2020-09-28T13:10:00Z</dcterms:created>
  <dcterms:modified xsi:type="dcterms:W3CDTF">2020-10-21T07:58:00Z</dcterms:modified>
</cp:coreProperties>
</file>