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FA" w:rsidRPr="006D56BB" w:rsidRDefault="004A57BD" w:rsidP="006D56BB">
      <w:pPr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4472C4" w:themeColor="accent1"/>
          <w:sz w:val="28"/>
          <w:szCs w:val="24"/>
        </w:rPr>
        <w:t xml:space="preserve"> </w:t>
      </w:r>
    </w:p>
    <w:p w:rsidR="002E76C4" w:rsidRDefault="004A57BD" w:rsidP="00E60DAC">
      <w:pPr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E76C4" w:rsidRPr="002E76C4" w:rsidRDefault="002E76C4" w:rsidP="00E60DAC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A00A29" w:rsidRDefault="00A00A29" w:rsidP="00E60DAC">
      <w:pPr>
        <w:spacing w:after="60"/>
        <w:jc w:val="both"/>
        <w:rPr>
          <w:rFonts w:ascii="Arial Narrow" w:hAnsi="Arial Narrow"/>
          <w:b/>
          <w:sz w:val="24"/>
          <w:szCs w:val="24"/>
        </w:rPr>
      </w:pPr>
    </w:p>
    <w:p w:rsidR="002E76C4" w:rsidRDefault="007D0C05" w:rsidP="002E76C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DF28A6" w:rsidRPr="002E76C4" w:rsidRDefault="00DF28A6" w:rsidP="002E76C4">
      <w:pPr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E76C4">
        <w:rPr>
          <w:rFonts w:ascii="Arial" w:hAnsi="Arial" w:cs="Arial"/>
          <w:b/>
          <w:szCs w:val="20"/>
        </w:rPr>
        <w:t>« </w:t>
      </w:r>
      <w:r w:rsidRPr="002E76C4">
        <w:rPr>
          <w:rFonts w:ascii="Arial" w:eastAsia="Times New Roman" w:hAnsi="Arial" w:cs="Arial"/>
          <w:b/>
          <w:szCs w:val="20"/>
          <w:lang w:eastAsia="fr-FR"/>
        </w:rPr>
        <w:t>Analyser correctement un marché et ses particularités »</w:t>
      </w:r>
    </w:p>
    <w:p w:rsidR="00A00A29" w:rsidRPr="005D69DE" w:rsidRDefault="00A00A29" w:rsidP="00A00A29">
      <w:pPr>
        <w:pStyle w:val="Titre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6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947"/>
        <w:gridCol w:w="1489"/>
        <w:gridCol w:w="1269"/>
        <w:gridCol w:w="1073"/>
      </w:tblGrid>
      <w:tr w:rsidR="004112F8" w:rsidRPr="008E159E" w:rsidTr="004112F8">
        <w:trPr>
          <w:trHeight w:val="298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 xml:space="preserve">Compétences à acquérir </w:t>
            </w:r>
          </w:p>
        </w:tc>
        <w:tc>
          <w:tcPr>
            <w:tcW w:w="947" w:type="dxa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Non acquis</w:t>
            </w:r>
          </w:p>
        </w:tc>
        <w:tc>
          <w:tcPr>
            <w:tcW w:w="1489" w:type="dxa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A développer ou  à rectifier</w:t>
            </w:r>
          </w:p>
        </w:tc>
        <w:tc>
          <w:tcPr>
            <w:tcW w:w="1269" w:type="dxa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A renforcer</w:t>
            </w:r>
          </w:p>
        </w:tc>
        <w:tc>
          <w:tcPr>
            <w:tcW w:w="1073" w:type="dxa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Acquise</w:t>
            </w:r>
          </w:p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259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marchés de références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394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clients de la profession, les NCR et NCA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268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Quantifier la demande théorique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288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forces concurrentielles en cohérence avec les marchés de référence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394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Caractériser l’intensité des forces concurrentielles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394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Lier  l’environnement concurrentiel aux forces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298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Rechercher les tendances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2F8" w:rsidRPr="008E159E" w:rsidTr="004112F8">
        <w:trPr>
          <w:trHeight w:val="394"/>
          <w:jc w:val="center"/>
        </w:trPr>
        <w:tc>
          <w:tcPr>
            <w:tcW w:w="2007" w:type="dxa"/>
          </w:tcPr>
          <w:p w:rsidR="004112F8" w:rsidRPr="008E159E" w:rsidRDefault="004112F8" w:rsidP="006D56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Souligner les spécificités de l’environnement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4112F8" w:rsidRPr="008E159E" w:rsidRDefault="004112F8" w:rsidP="006D56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00A29" w:rsidRDefault="00A00A29" w:rsidP="00A00A29">
      <w:pPr>
        <w:jc w:val="center"/>
        <w:rPr>
          <w:rFonts w:ascii="Arial" w:hAnsi="Arial" w:cs="Arial"/>
        </w:rPr>
      </w:pPr>
    </w:p>
    <w:p w:rsidR="002E335D" w:rsidRDefault="002E335D" w:rsidP="00A00A29">
      <w:pPr>
        <w:jc w:val="center"/>
        <w:rPr>
          <w:rFonts w:ascii="Arial" w:hAnsi="Arial" w:cs="Arial"/>
        </w:rPr>
      </w:pPr>
    </w:p>
    <w:p w:rsidR="007D0C05" w:rsidRDefault="007D0C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335D" w:rsidRDefault="002E335D" w:rsidP="00A00A29">
      <w:pPr>
        <w:jc w:val="center"/>
        <w:rPr>
          <w:rFonts w:ascii="Arial" w:hAnsi="Arial" w:cs="Arial"/>
        </w:rPr>
      </w:pPr>
    </w:p>
    <w:p w:rsidR="00247286" w:rsidRDefault="00247286" w:rsidP="00A00A29">
      <w:pPr>
        <w:jc w:val="center"/>
        <w:rPr>
          <w:rFonts w:ascii="Arial" w:hAnsi="Arial" w:cs="Arial"/>
        </w:rPr>
      </w:pPr>
    </w:p>
    <w:p w:rsidR="007D0C05" w:rsidRDefault="007D0C05" w:rsidP="00A00A29">
      <w:pPr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Comprendre le comportement du consommateur</w:t>
      </w:r>
    </w:p>
    <w:p w:rsidR="007D0C05" w:rsidRDefault="007D0C05" w:rsidP="00A00A29">
      <w:pPr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 xml:space="preserve"> et savoir segmenter un marché </w:t>
      </w:r>
    </w:p>
    <w:p w:rsidR="00F87F5F" w:rsidRDefault="007D0C05" w:rsidP="00A00A29">
      <w:pPr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en utilisant les critères les plus pertinents</w:t>
      </w:r>
    </w:p>
    <w:p w:rsidR="00DF28A6" w:rsidRPr="002E76C4" w:rsidRDefault="00DF28A6" w:rsidP="00A31302">
      <w:pPr>
        <w:rPr>
          <w:rFonts w:ascii="Arial" w:hAnsi="Arial" w:cs="Arial"/>
          <w:b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71"/>
        <w:tblW w:w="64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"007D0C05" w:rsidTr="00D9392F">
        <w:trPr>
          <w:trHeight w:val="314"/>
        </w:trPr>
        <w:tc>
          <w:tcPr>
            <w:tcW w:w="2335" w:type="dxa"/>
          </w:tcPr>
          <w:p w:rsidR="00D9392F" w:rsidRPr="007D0C05" w:rsidRDefault="00D9392F" w:rsidP="00A31302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D0C05">
              <w:rPr>
                <w:rFonts w:ascii="Arial Narrow" w:hAnsi="Arial Narrow"/>
                <w:b/>
              </w:rPr>
              <w:t xml:space="preserve">Compétences à acquérir </w:t>
            </w:r>
          </w:p>
        </w:tc>
        <w:tc>
          <w:tcPr>
            <w:tcW w:w="996" w:type="dxa"/>
          </w:tcPr>
          <w:p w:rsidR="00D9392F" w:rsidRPr="007D0C05" w:rsidRDefault="00D9392F" w:rsidP="00A31302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D0C05">
              <w:rPr>
                <w:rFonts w:ascii="Arial Narrow" w:hAnsi="Arial Narrow"/>
                <w:b/>
              </w:rPr>
              <w:t>Non acquis</w:t>
            </w:r>
          </w:p>
        </w:tc>
        <w:tc>
          <w:tcPr>
            <w:tcW w:w="1296" w:type="dxa"/>
          </w:tcPr>
          <w:p w:rsidR="00D9392F" w:rsidRPr="007D0C05" w:rsidRDefault="00D9392F" w:rsidP="00A31302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D0C05">
              <w:rPr>
                <w:rFonts w:ascii="Arial Narrow" w:hAnsi="Arial Narrow"/>
                <w:b/>
              </w:rPr>
              <w:t>A développer ou  à rectifier</w:t>
            </w:r>
          </w:p>
        </w:tc>
        <w:tc>
          <w:tcPr>
            <w:tcW w:w="957" w:type="dxa"/>
          </w:tcPr>
          <w:p w:rsidR="00D9392F" w:rsidRPr="007D0C05" w:rsidRDefault="00D9392F" w:rsidP="00A31302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D0C05">
              <w:rPr>
                <w:rFonts w:ascii="Arial Narrow" w:hAnsi="Arial Narrow"/>
                <w:b/>
              </w:rPr>
              <w:t>A renforcer</w:t>
            </w:r>
          </w:p>
        </w:tc>
        <w:tc>
          <w:tcPr>
            <w:tcW w:w="895" w:type="dxa"/>
          </w:tcPr>
          <w:p w:rsidR="00D9392F" w:rsidRPr="007D0C05" w:rsidRDefault="00D9392F" w:rsidP="00A31302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D0C05">
              <w:rPr>
                <w:rFonts w:ascii="Arial Narrow" w:hAnsi="Arial Narrow"/>
                <w:b/>
              </w:rPr>
              <w:t>Acquise</w:t>
            </w:r>
          </w:p>
          <w:p w:rsidR="00D9392F" w:rsidRPr="007D0C05" w:rsidRDefault="00D9392F" w:rsidP="00A31302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>Préciser le besoin satisfait en référence à Maslow</w:t>
            </w:r>
          </w:p>
        </w:tc>
        <w:tc>
          <w:tcPr>
            <w:tcW w:w="996" w:type="dxa"/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  <w:lang w:val="ru-RU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>Caractériser la durée et la complexité de la décision d’achat   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296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  <w:r w:rsidRPr="007D0C05">
              <w:rPr>
                <w:rFonts w:ascii="Arial Narrow" w:hAnsi="Arial Narrow"/>
              </w:rPr>
              <w:t xml:space="preserve">Identifier  les situations qui peuvent favoriser la reconnaissance du besoin  </w:t>
            </w:r>
          </w:p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highlight w:val="lightGray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>Répertorier les sources d'informations internes ou externes probables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 xml:space="preserve">Répertorier les risques éventuellement perçus  associés à l’achat du </w:t>
            </w:r>
            <w:proofErr w:type="spellStart"/>
            <w:r w:rsidRPr="007D0C05">
              <w:rPr>
                <w:rFonts w:ascii="Arial Narrow" w:hAnsi="Arial Narrow"/>
              </w:rPr>
              <w:t>pfr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>Segmenter  le marché de manière pertinente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 xml:space="preserve">Placer la </w:t>
            </w:r>
            <w:proofErr w:type="spellStart"/>
            <w:r w:rsidRPr="007D0C05">
              <w:rPr>
                <w:rFonts w:ascii="Arial Narrow" w:hAnsi="Arial Narrow"/>
              </w:rPr>
              <w:t>DT</w:t>
            </w:r>
            <w:proofErr w:type="spellEnd"/>
            <w:r w:rsidRPr="007D0C05">
              <w:rPr>
                <w:rFonts w:ascii="Arial Narrow" w:hAnsi="Arial Narrow"/>
              </w:rPr>
              <w:t xml:space="preserve"> et les  NCA et NCR</w:t>
            </w:r>
          </w:p>
        </w:tc>
        <w:tc>
          <w:tcPr>
            <w:tcW w:w="996" w:type="dxa"/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296" w:type="dxa"/>
            <w:shd w:val="clear" w:color="auto" w:fill="D0CECE" w:themeFill="background2" w:themeFillShade="E6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247286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>Argumenter le choix des critères de segmentation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</w:tr>
      <w:tr w:rsidR="00D9392F" w:rsidRPr="007D0C05" w:rsidTr="00D9392F">
        <w:trPr>
          <w:trHeight w:val="151"/>
        </w:trPr>
        <w:tc>
          <w:tcPr>
            <w:tcW w:w="2335" w:type="dxa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>Justifier les critères de segmentation en référence aux facteurs d’influence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D9392F" w:rsidRPr="007D0C05" w:rsidTr="004112F8">
        <w:trPr>
          <w:trHeight w:val="151"/>
        </w:trPr>
        <w:tc>
          <w:tcPr>
            <w:tcW w:w="2335" w:type="dxa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 xml:space="preserve">Quantifier les segments 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</w:tr>
      <w:tr w:rsidR="00D9392F" w:rsidRPr="007D0C05" w:rsidTr="004112F8">
        <w:trPr>
          <w:trHeight w:val="151"/>
        </w:trPr>
        <w:tc>
          <w:tcPr>
            <w:tcW w:w="2335" w:type="dxa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  <w:r w:rsidRPr="007D0C05">
              <w:rPr>
                <w:rFonts w:ascii="Arial Narrow" w:hAnsi="Arial Narrow"/>
              </w:rPr>
              <w:t xml:space="preserve">Identifier  un attribut saillant pour chaque segment 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957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D9392F" w:rsidRPr="007D0C05" w:rsidRDefault="00D9392F" w:rsidP="00052C64">
            <w:pPr>
              <w:spacing w:after="200" w:line="276" w:lineRule="auto"/>
              <w:rPr>
                <w:rFonts w:ascii="Arial Narrow" w:hAnsi="Arial Narrow"/>
                <w:lang w:val="ru-RU"/>
              </w:rPr>
            </w:pPr>
          </w:p>
        </w:tc>
      </w:tr>
    </w:tbl>
    <w:p w:rsidR="00A31302" w:rsidRPr="00052C64" w:rsidRDefault="00A31302" w:rsidP="001436D4">
      <w:pPr>
        <w:rPr>
          <w:rFonts w:ascii="Arial" w:hAnsi="Arial" w:cs="Arial"/>
          <w:lang w:val="ru-RU"/>
        </w:rPr>
        <w:sectPr w:rsidR="00A31302" w:rsidRPr="00052C64" w:rsidSect="00A31302">
          <w:footerReference w:type="default" r:id="rId8"/>
          <w:pgSz w:w="11906" w:h="16838"/>
          <w:pgMar w:top="680" w:right="680" w:bottom="680" w:left="680" w:header="720" w:footer="720" w:gutter="0"/>
          <w:cols w:space="720"/>
        </w:sectPr>
      </w:pPr>
    </w:p>
    <w:p w:rsidR="007D0C05" w:rsidRDefault="007D0C05" w:rsidP="007D0C05">
      <w:pPr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lastRenderedPageBreak/>
        <w:t>Rechercher, traiter et restituer de l’information</w:t>
      </w:r>
    </w:p>
    <w:p w:rsidR="004D5A1B" w:rsidRDefault="007D0C05" w:rsidP="007D0C05">
      <w:pPr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avec méthode et de manière pertinente</w:t>
      </w:r>
    </w:p>
    <w:p w:rsidR="00CC4029" w:rsidRDefault="00CC4029">
      <w:pPr>
        <w:rPr>
          <w:rFonts w:ascii="Arial" w:hAnsi="Arial" w:cs="Arial"/>
        </w:rPr>
      </w:pPr>
    </w:p>
    <w:tbl>
      <w:tblPr>
        <w:tblW w:w="6871" w:type="dxa"/>
        <w:jc w:val="center"/>
        <w:tblInd w:w="-10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58"/>
        <w:gridCol w:w="1508"/>
        <w:gridCol w:w="1286"/>
        <w:gridCol w:w="1087"/>
      </w:tblGrid>
      <w:tr w:rsidR="00D9392F" w:rsidRPr="00CC4029" w:rsidTr="00D9392F">
        <w:trPr>
          <w:trHeight w:val="480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 xml:space="preserve">Compétences à acquérir </w:t>
            </w:r>
          </w:p>
        </w:tc>
        <w:tc>
          <w:tcPr>
            <w:tcW w:w="958" w:type="dxa"/>
          </w:tcPr>
          <w:p w:rsidR="00D9392F" w:rsidRPr="00CC4029" w:rsidRDefault="00D9392F" w:rsidP="00CC4029">
            <w:pPr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Non acquis</w:t>
            </w:r>
          </w:p>
        </w:tc>
        <w:tc>
          <w:tcPr>
            <w:tcW w:w="1508" w:type="dxa"/>
          </w:tcPr>
          <w:p w:rsidR="00D9392F" w:rsidRPr="00CC4029" w:rsidRDefault="00D9392F" w:rsidP="00CC4029">
            <w:pPr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A développer ou  à rectifier</w:t>
            </w:r>
          </w:p>
        </w:tc>
        <w:tc>
          <w:tcPr>
            <w:tcW w:w="1286" w:type="dxa"/>
          </w:tcPr>
          <w:p w:rsidR="00D9392F" w:rsidRPr="00CC4029" w:rsidRDefault="00D9392F" w:rsidP="00CC4029">
            <w:pPr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A renforcer</w:t>
            </w:r>
          </w:p>
        </w:tc>
        <w:tc>
          <w:tcPr>
            <w:tcW w:w="1087" w:type="dxa"/>
          </w:tcPr>
          <w:p w:rsidR="00D9392F" w:rsidRPr="00CC4029" w:rsidRDefault="00D9392F" w:rsidP="00CC4029">
            <w:pPr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Acquise</w:t>
            </w:r>
          </w:p>
          <w:p w:rsidR="00D9392F" w:rsidRPr="00CC4029" w:rsidRDefault="00D9392F" w:rsidP="00CC4029">
            <w:pPr>
              <w:rPr>
                <w:rFonts w:ascii="Arial" w:hAnsi="Arial" w:cs="Arial"/>
                <w:b/>
              </w:rPr>
            </w:pPr>
          </w:p>
        </w:tc>
      </w:tr>
      <w:tr w:rsidR="00D9392F" w:rsidRPr="00CC4029" w:rsidTr="004112F8">
        <w:trPr>
          <w:trHeight w:val="448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 xml:space="preserve"> Décrypter les influences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</w:tr>
      <w:tr w:rsidR="00D9392F" w:rsidRPr="00CC4029" w:rsidTr="00D9392F">
        <w:trPr>
          <w:trHeight w:val="432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Synthétiser les variables cruciales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</w:tr>
      <w:tr w:rsidR="00D9392F" w:rsidRPr="00CC4029" w:rsidTr="004112F8">
        <w:trPr>
          <w:trHeight w:val="432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Diversifier</w:t>
            </w:r>
          </w:p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 xml:space="preserve"> des sources</w:t>
            </w:r>
          </w:p>
        </w:tc>
        <w:tc>
          <w:tcPr>
            <w:tcW w:w="958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</w:tr>
      <w:tr w:rsidR="00D9392F" w:rsidRPr="00CC4029" w:rsidTr="004112F8">
        <w:trPr>
          <w:trHeight w:val="432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Construire une bibliographie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</w:tr>
      <w:tr w:rsidR="00D9392F" w:rsidRPr="00CC4029" w:rsidTr="004112F8">
        <w:trPr>
          <w:trHeight w:val="656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Nommer les sources en notes de bas de page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</w:tr>
      <w:tr w:rsidR="00D9392F" w:rsidRPr="00CC4029" w:rsidTr="004112F8">
        <w:trPr>
          <w:trHeight w:val="656"/>
          <w:jc w:val="center"/>
        </w:trPr>
        <w:tc>
          <w:tcPr>
            <w:tcW w:w="2032" w:type="dxa"/>
          </w:tcPr>
          <w:p w:rsidR="00D9392F" w:rsidRPr="00CC4029" w:rsidRDefault="00D9392F" w:rsidP="00CC4029">
            <w:pPr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Savoir respecter l’ordre chronologique des éléments à présenter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CC4029" w:rsidRDefault="00D9392F" w:rsidP="00CC4029">
            <w:pPr>
              <w:rPr>
                <w:rFonts w:ascii="Arial" w:hAnsi="Arial" w:cs="Arial"/>
              </w:rPr>
            </w:pPr>
          </w:p>
        </w:tc>
      </w:tr>
    </w:tbl>
    <w:p w:rsidR="004A7D67" w:rsidRDefault="004A7D67" w:rsidP="001436D4">
      <w:pPr>
        <w:rPr>
          <w:rFonts w:ascii="Arial" w:hAnsi="Arial" w:cs="Arial"/>
        </w:rPr>
      </w:pPr>
    </w:p>
    <w:p w:rsidR="007D0C05" w:rsidRDefault="007D0C05" w:rsidP="007D0C05">
      <w:pPr>
        <w:jc w:val="center"/>
        <w:rPr>
          <w:rFonts w:ascii="Arial" w:hAnsi="Arial" w:cs="Arial"/>
        </w:rPr>
      </w:pPr>
    </w:p>
    <w:p w:rsidR="007D0C05" w:rsidRPr="007D0C05" w:rsidRDefault="007D0C05" w:rsidP="007D0C05">
      <w:pPr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Respecter des normes de présentation écrite et orale</w:t>
      </w:r>
      <w:r>
        <w:rPr>
          <w:rFonts w:ascii="Arial" w:hAnsi="Arial" w:cs="Arial"/>
        </w:rPr>
        <w:t xml:space="preserve"> et m</w:t>
      </w:r>
      <w:r w:rsidRPr="007D0C05">
        <w:rPr>
          <w:rFonts w:ascii="Arial" w:hAnsi="Arial" w:cs="Arial"/>
        </w:rPr>
        <w:t>aîtriser les compétences de communication écrite en situation professionnelle.</w:t>
      </w:r>
    </w:p>
    <w:p w:rsidR="007D0C05" w:rsidRPr="007D0C05" w:rsidRDefault="007D0C05" w:rsidP="007D0C05">
      <w:pPr>
        <w:rPr>
          <w:rFonts w:ascii="Arial" w:hAnsi="Arial" w:cs="Arial"/>
        </w:rPr>
      </w:pPr>
      <w:r w:rsidRPr="007D0C05">
        <w:rPr>
          <w:rFonts w:ascii="Arial" w:hAnsi="Arial" w:cs="Arial"/>
        </w:rPr>
        <w:t xml:space="preserve">         </w:t>
      </w:r>
    </w:p>
    <w:p w:rsidR="007D0C05" w:rsidRPr="007D0C05" w:rsidRDefault="007D0C05" w:rsidP="007D0C05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tbl>
      <w:tblPr>
        <w:tblW w:w="6873" w:type="dxa"/>
        <w:jc w:val="center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958"/>
        <w:gridCol w:w="1509"/>
        <w:gridCol w:w="1286"/>
        <w:gridCol w:w="1087"/>
      </w:tblGrid>
      <w:tr w:rsidR="007D0C05" w:rsidRPr="007D0C05" w:rsidTr="007D0C05">
        <w:trPr>
          <w:trHeight w:val="434"/>
          <w:jc w:val="center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D0C05" w:rsidRPr="007D0C05" w:rsidRDefault="007D0C05" w:rsidP="0094474C">
            <w:pPr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 xml:space="preserve">Compétences à acquérir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0C05" w:rsidRPr="007D0C05" w:rsidRDefault="007D0C05" w:rsidP="007D0C05">
            <w:pPr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Non acquis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0C05" w:rsidRPr="007D0C05" w:rsidRDefault="007D0C05" w:rsidP="007D0C05">
            <w:pPr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A développer ou  à rectifier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0C05" w:rsidRPr="007D0C05" w:rsidRDefault="007D0C05" w:rsidP="007D0C05">
            <w:pPr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A renforcer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:rsidR="007D0C05" w:rsidRPr="007D0C05" w:rsidRDefault="007D0C05" w:rsidP="007D0C05">
            <w:pPr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Acquise</w:t>
            </w:r>
          </w:p>
          <w:p w:rsidR="007D0C05" w:rsidRPr="007D0C05" w:rsidRDefault="007D0C05" w:rsidP="007D0C0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9392F" w:rsidRPr="007D0C05" w:rsidTr="004112F8">
        <w:trPr>
          <w:trHeight w:val="434"/>
          <w:jc w:val="center"/>
        </w:trPr>
        <w:tc>
          <w:tcPr>
            <w:tcW w:w="2033" w:type="dxa"/>
          </w:tcPr>
          <w:p w:rsidR="007D0C05" w:rsidRPr="007D0C05" w:rsidRDefault="007D0C05" w:rsidP="008D3138">
            <w:pPr>
              <w:rPr>
                <w:rFonts w:ascii="Arial Narrow" w:hAnsi="Arial Narrow" w:cs="Arial"/>
              </w:rPr>
            </w:pPr>
          </w:p>
          <w:p w:rsidR="00D9392F" w:rsidRPr="007D0C05" w:rsidRDefault="00D9392F" w:rsidP="008D3138">
            <w:pPr>
              <w:rPr>
                <w:rFonts w:ascii="Arial Narrow" w:hAnsi="Arial Narrow" w:cs="Arial"/>
              </w:rPr>
            </w:pPr>
            <w:r w:rsidRPr="007D0C05">
              <w:rPr>
                <w:rFonts w:ascii="Arial Narrow" w:hAnsi="Arial Narrow" w:cs="Arial"/>
              </w:rPr>
              <w:t>Structurer avec logique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392F" w:rsidRPr="007D0C05" w:rsidTr="004112F8">
        <w:trPr>
          <w:trHeight w:val="434"/>
          <w:jc w:val="center"/>
        </w:trPr>
        <w:tc>
          <w:tcPr>
            <w:tcW w:w="2033" w:type="dxa"/>
          </w:tcPr>
          <w:p w:rsidR="00D9392F" w:rsidRPr="007D0C05" w:rsidRDefault="00D9392F" w:rsidP="008D3138">
            <w:pPr>
              <w:rPr>
                <w:rFonts w:ascii="Arial Narrow" w:hAnsi="Arial Narrow" w:cs="Arial"/>
              </w:rPr>
            </w:pPr>
            <w:r w:rsidRPr="007D0C05">
              <w:rPr>
                <w:rFonts w:ascii="Arial Narrow" w:hAnsi="Arial Narrow" w:cs="Arial"/>
              </w:rPr>
              <w:t>Rédiger en respect de l’orthographe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392F" w:rsidRPr="007D0C05" w:rsidTr="004112F8">
        <w:trPr>
          <w:trHeight w:val="434"/>
          <w:jc w:val="center"/>
        </w:trPr>
        <w:tc>
          <w:tcPr>
            <w:tcW w:w="2033" w:type="dxa"/>
          </w:tcPr>
          <w:p w:rsidR="00D9392F" w:rsidRPr="007D0C05" w:rsidRDefault="00D9392F" w:rsidP="008D3138">
            <w:pPr>
              <w:rPr>
                <w:rFonts w:ascii="Arial Narrow" w:hAnsi="Arial Narrow" w:cs="Arial"/>
              </w:rPr>
            </w:pPr>
            <w:r w:rsidRPr="007D0C05">
              <w:rPr>
                <w:rFonts w:ascii="Arial Narrow" w:hAnsi="Arial Narrow" w:cs="Arial"/>
              </w:rPr>
              <w:t>Rédiger en respect de la syntaxe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D9392F" w:rsidRPr="007D0C05" w:rsidRDefault="00D9392F" w:rsidP="008D313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D0C05" w:rsidRPr="007D0C05" w:rsidTr="004112F8">
        <w:trPr>
          <w:trHeight w:val="434"/>
          <w:jc w:val="center"/>
        </w:trPr>
        <w:tc>
          <w:tcPr>
            <w:tcW w:w="2033" w:type="dxa"/>
          </w:tcPr>
          <w:p w:rsidR="007D0C05" w:rsidRPr="007D0C05" w:rsidRDefault="007D0C05" w:rsidP="007D0C05">
            <w:pPr>
              <w:rPr>
                <w:rFonts w:ascii="Arial Narrow" w:eastAsia="Calibri" w:hAnsi="Arial Narrow" w:cs="Times New Roman"/>
              </w:rPr>
            </w:pPr>
            <w:r w:rsidRPr="007D0C05">
              <w:rPr>
                <w:rFonts w:ascii="Arial Narrow" w:eastAsia="Calibri" w:hAnsi="Arial Narrow" w:cs="Times New Roman"/>
              </w:rPr>
              <w:lastRenderedPageBreak/>
              <w:t>Mettre en évidence les éléments clés à l’écrit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7D0C05" w:rsidRPr="007D0C05" w:rsidRDefault="007D0C05" w:rsidP="007D0C05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7D0C05" w:rsidRPr="007D0C05" w:rsidRDefault="007D0C05" w:rsidP="007D0C05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D0C05" w:rsidRPr="007D0C05" w:rsidRDefault="007D0C05" w:rsidP="007D0C05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7D0C05" w:rsidRPr="007D0C05" w:rsidRDefault="007D0C05" w:rsidP="007D0C05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4A7D67" w:rsidRDefault="004A7D67" w:rsidP="001436D4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p w:rsidR="00424DD1" w:rsidRDefault="00424DD1" w:rsidP="001436D4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p w:rsidR="004A7D67" w:rsidRDefault="004A7D67" w:rsidP="001436D4">
      <w:pPr>
        <w:rPr>
          <w:rFonts w:ascii="Arial" w:hAnsi="Arial" w:cs="Arial"/>
        </w:rPr>
      </w:pPr>
    </w:p>
    <w:sectPr w:rsidR="004A7D67" w:rsidSect="004D5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6A" w:rsidRDefault="00A83D6A" w:rsidP="00553D42">
      <w:pPr>
        <w:spacing w:after="0" w:line="240" w:lineRule="auto"/>
      </w:pPr>
      <w:r>
        <w:separator/>
      </w:r>
    </w:p>
  </w:endnote>
  <w:endnote w:type="continuationSeparator" w:id="0">
    <w:p w:rsidR="00A83D6A" w:rsidRDefault="00A83D6A" w:rsidP="0055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2" w:rsidRDefault="00A31302" w:rsidP="006D56B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6A" w:rsidRDefault="00A83D6A" w:rsidP="00553D42">
      <w:pPr>
        <w:spacing w:after="0" w:line="240" w:lineRule="auto"/>
      </w:pPr>
      <w:r>
        <w:separator/>
      </w:r>
    </w:p>
  </w:footnote>
  <w:footnote w:type="continuationSeparator" w:id="0">
    <w:p w:rsidR="00A83D6A" w:rsidRDefault="00A83D6A" w:rsidP="0055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A99"/>
    <w:multiLevelType w:val="hybridMultilevel"/>
    <w:tmpl w:val="98D6BAE6"/>
    <w:lvl w:ilvl="0" w:tplc="F3967E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D5E"/>
    <w:multiLevelType w:val="hybridMultilevel"/>
    <w:tmpl w:val="9134F7AE"/>
    <w:lvl w:ilvl="0" w:tplc="FC32C0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27A8"/>
    <w:multiLevelType w:val="hybridMultilevel"/>
    <w:tmpl w:val="52A2A16A"/>
    <w:lvl w:ilvl="0" w:tplc="DB6EA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0F6E"/>
    <w:multiLevelType w:val="hybridMultilevel"/>
    <w:tmpl w:val="B2645CDC"/>
    <w:lvl w:ilvl="0" w:tplc="4162B5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7390"/>
    <w:multiLevelType w:val="multilevel"/>
    <w:tmpl w:val="76E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46B17"/>
    <w:multiLevelType w:val="hybridMultilevel"/>
    <w:tmpl w:val="3F70F6A2"/>
    <w:lvl w:ilvl="0" w:tplc="F3967E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6030"/>
    <w:multiLevelType w:val="hybridMultilevel"/>
    <w:tmpl w:val="D6EE0C30"/>
    <w:lvl w:ilvl="0" w:tplc="089A6C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A03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41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09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AC7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A5D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AD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69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47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F02BB"/>
    <w:multiLevelType w:val="hybridMultilevel"/>
    <w:tmpl w:val="F04671EE"/>
    <w:lvl w:ilvl="0" w:tplc="F3967E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0BB4"/>
    <w:multiLevelType w:val="hybridMultilevel"/>
    <w:tmpl w:val="768E8B68"/>
    <w:lvl w:ilvl="0" w:tplc="A804553C">
      <w:start w:val="1"/>
      <w:numFmt w:val="bullet"/>
      <w:lvlText w:val="-"/>
      <w:lvlJc w:val="left"/>
      <w:pPr>
        <w:ind w:left="104" w:hanging="136"/>
      </w:pPr>
      <w:rPr>
        <w:rFonts w:ascii="Arial" w:eastAsia="Arial" w:hAnsi="Arial" w:hint="default"/>
        <w:w w:val="100"/>
        <w:sz w:val="22"/>
        <w:szCs w:val="22"/>
      </w:rPr>
    </w:lvl>
    <w:lvl w:ilvl="1" w:tplc="7A322C6E">
      <w:start w:val="1"/>
      <w:numFmt w:val="bullet"/>
      <w:lvlText w:val="•"/>
      <w:lvlJc w:val="left"/>
      <w:pPr>
        <w:ind w:left="556" w:hanging="136"/>
      </w:pPr>
      <w:rPr>
        <w:rFonts w:hint="default"/>
      </w:rPr>
    </w:lvl>
    <w:lvl w:ilvl="2" w:tplc="CAC0CF6A">
      <w:start w:val="1"/>
      <w:numFmt w:val="bullet"/>
      <w:lvlText w:val="•"/>
      <w:lvlJc w:val="left"/>
      <w:pPr>
        <w:ind w:left="1012" w:hanging="136"/>
      </w:pPr>
      <w:rPr>
        <w:rFonts w:hint="default"/>
      </w:rPr>
    </w:lvl>
    <w:lvl w:ilvl="3" w:tplc="8B28F604">
      <w:start w:val="1"/>
      <w:numFmt w:val="bullet"/>
      <w:lvlText w:val="•"/>
      <w:lvlJc w:val="left"/>
      <w:pPr>
        <w:ind w:left="1469" w:hanging="136"/>
      </w:pPr>
      <w:rPr>
        <w:rFonts w:hint="default"/>
      </w:rPr>
    </w:lvl>
    <w:lvl w:ilvl="4" w:tplc="8D56AC8E">
      <w:start w:val="1"/>
      <w:numFmt w:val="bullet"/>
      <w:lvlText w:val="•"/>
      <w:lvlJc w:val="left"/>
      <w:pPr>
        <w:ind w:left="1925" w:hanging="136"/>
      </w:pPr>
      <w:rPr>
        <w:rFonts w:hint="default"/>
      </w:rPr>
    </w:lvl>
    <w:lvl w:ilvl="5" w:tplc="46E659A4">
      <w:start w:val="1"/>
      <w:numFmt w:val="bullet"/>
      <w:lvlText w:val="•"/>
      <w:lvlJc w:val="left"/>
      <w:pPr>
        <w:ind w:left="2382" w:hanging="136"/>
      </w:pPr>
      <w:rPr>
        <w:rFonts w:hint="default"/>
      </w:rPr>
    </w:lvl>
    <w:lvl w:ilvl="6" w:tplc="5E7C34B6">
      <w:start w:val="1"/>
      <w:numFmt w:val="bullet"/>
      <w:lvlText w:val="•"/>
      <w:lvlJc w:val="left"/>
      <w:pPr>
        <w:ind w:left="2838" w:hanging="136"/>
      </w:pPr>
      <w:rPr>
        <w:rFonts w:hint="default"/>
      </w:rPr>
    </w:lvl>
    <w:lvl w:ilvl="7" w:tplc="747C4F00">
      <w:start w:val="1"/>
      <w:numFmt w:val="bullet"/>
      <w:lvlText w:val="•"/>
      <w:lvlJc w:val="left"/>
      <w:pPr>
        <w:ind w:left="3294" w:hanging="136"/>
      </w:pPr>
      <w:rPr>
        <w:rFonts w:hint="default"/>
      </w:rPr>
    </w:lvl>
    <w:lvl w:ilvl="8" w:tplc="03F04606">
      <w:start w:val="1"/>
      <w:numFmt w:val="bullet"/>
      <w:lvlText w:val="•"/>
      <w:lvlJc w:val="left"/>
      <w:pPr>
        <w:ind w:left="3751" w:hanging="136"/>
      </w:pPr>
      <w:rPr>
        <w:rFonts w:hint="default"/>
      </w:rPr>
    </w:lvl>
  </w:abstractNum>
  <w:abstractNum w:abstractNumId="9">
    <w:nsid w:val="4F874214"/>
    <w:multiLevelType w:val="multilevel"/>
    <w:tmpl w:val="59E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A75D1"/>
    <w:multiLevelType w:val="hybridMultilevel"/>
    <w:tmpl w:val="3416AF1E"/>
    <w:lvl w:ilvl="0" w:tplc="A9361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60E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03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2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47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A87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4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6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081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63B77"/>
    <w:multiLevelType w:val="multilevel"/>
    <w:tmpl w:val="1E9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3546D"/>
    <w:multiLevelType w:val="multilevel"/>
    <w:tmpl w:val="26E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D21B8"/>
    <w:multiLevelType w:val="multilevel"/>
    <w:tmpl w:val="76C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3670E"/>
    <w:multiLevelType w:val="multilevel"/>
    <w:tmpl w:val="843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80BDA"/>
    <w:multiLevelType w:val="hybridMultilevel"/>
    <w:tmpl w:val="3B78DB82"/>
    <w:lvl w:ilvl="0" w:tplc="6C5A51D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8A"/>
    <w:rsid w:val="00004A04"/>
    <w:rsid w:val="00022C73"/>
    <w:rsid w:val="000450CB"/>
    <w:rsid w:val="00052B38"/>
    <w:rsid w:val="00052C64"/>
    <w:rsid w:val="00062F55"/>
    <w:rsid w:val="00091598"/>
    <w:rsid w:val="00094A8A"/>
    <w:rsid w:val="000B329F"/>
    <w:rsid w:val="000D1880"/>
    <w:rsid w:val="000E354B"/>
    <w:rsid w:val="0012153F"/>
    <w:rsid w:val="00131DFE"/>
    <w:rsid w:val="001436D4"/>
    <w:rsid w:val="001627A0"/>
    <w:rsid w:val="00175423"/>
    <w:rsid w:val="00180902"/>
    <w:rsid w:val="001955DD"/>
    <w:rsid w:val="001B64AF"/>
    <w:rsid w:val="001C1F99"/>
    <w:rsid w:val="00247286"/>
    <w:rsid w:val="00264EDA"/>
    <w:rsid w:val="00282671"/>
    <w:rsid w:val="002C357F"/>
    <w:rsid w:val="002D3DAD"/>
    <w:rsid w:val="002D6B3D"/>
    <w:rsid w:val="002E0263"/>
    <w:rsid w:val="002E335D"/>
    <w:rsid w:val="002E76C4"/>
    <w:rsid w:val="002F682D"/>
    <w:rsid w:val="00333FD1"/>
    <w:rsid w:val="0033723E"/>
    <w:rsid w:val="00340956"/>
    <w:rsid w:val="00346790"/>
    <w:rsid w:val="00374343"/>
    <w:rsid w:val="003B661A"/>
    <w:rsid w:val="003D474D"/>
    <w:rsid w:val="003F488B"/>
    <w:rsid w:val="00401803"/>
    <w:rsid w:val="004076EB"/>
    <w:rsid w:val="004112F8"/>
    <w:rsid w:val="004129B0"/>
    <w:rsid w:val="00424DD1"/>
    <w:rsid w:val="004429B8"/>
    <w:rsid w:val="004444F9"/>
    <w:rsid w:val="004634FC"/>
    <w:rsid w:val="00484BE1"/>
    <w:rsid w:val="004A57BD"/>
    <w:rsid w:val="004A7D67"/>
    <w:rsid w:val="004B1643"/>
    <w:rsid w:val="004B5186"/>
    <w:rsid w:val="004D5A1B"/>
    <w:rsid w:val="005235FC"/>
    <w:rsid w:val="005330E0"/>
    <w:rsid w:val="00535C7E"/>
    <w:rsid w:val="00536E66"/>
    <w:rsid w:val="00553D42"/>
    <w:rsid w:val="0056599C"/>
    <w:rsid w:val="005804C4"/>
    <w:rsid w:val="0058299B"/>
    <w:rsid w:val="005A4A5A"/>
    <w:rsid w:val="005A57C5"/>
    <w:rsid w:val="005C17F4"/>
    <w:rsid w:val="005E3AF3"/>
    <w:rsid w:val="005E591B"/>
    <w:rsid w:val="0061337C"/>
    <w:rsid w:val="00616004"/>
    <w:rsid w:val="006C6D60"/>
    <w:rsid w:val="006D2389"/>
    <w:rsid w:val="006D56BB"/>
    <w:rsid w:val="007240C7"/>
    <w:rsid w:val="00726866"/>
    <w:rsid w:val="00752EF3"/>
    <w:rsid w:val="00755168"/>
    <w:rsid w:val="007A239F"/>
    <w:rsid w:val="007A7C4C"/>
    <w:rsid w:val="007C622B"/>
    <w:rsid w:val="007D0C05"/>
    <w:rsid w:val="007D3317"/>
    <w:rsid w:val="007E5640"/>
    <w:rsid w:val="007F1D24"/>
    <w:rsid w:val="0085020D"/>
    <w:rsid w:val="008763B6"/>
    <w:rsid w:val="008B246A"/>
    <w:rsid w:val="008B3D75"/>
    <w:rsid w:val="008C0792"/>
    <w:rsid w:val="008E159E"/>
    <w:rsid w:val="008E205E"/>
    <w:rsid w:val="009120C0"/>
    <w:rsid w:val="00914574"/>
    <w:rsid w:val="00915A17"/>
    <w:rsid w:val="00922F1B"/>
    <w:rsid w:val="00927F06"/>
    <w:rsid w:val="00950B28"/>
    <w:rsid w:val="00951934"/>
    <w:rsid w:val="00952674"/>
    <w:rsid w:val="009572A9"/>
    <w:rsid w:val="009609C8"/>
    <w:rsid w:val="00983D0A"/>
    <w:rsid w:val="00997FF3"/>
    <w:rsid w:val="009D6977"/>
    <w:rsid w:val="009E37F7"/>
    <w:rsid w:val="009E3E72"/>
    <w:rsid w:val="009E4CE7"/>
    <w:rsid w:val="009E4CF5"/>
    <w:rsid w:val="00A00A29"/>
    <w:rsid w:val="00A31302"/>
    <w:rsid w:val="00A5774F"/>
    <w:rsid w:val="00A83D6A"/>
    <w:rsid w:val="00A90BEB"/>
    <w:rsid w:val="00AA31D0"/>
    <w:rsid w:val="00AB722D"/>
    <w:rsid w:val="00AC1F74"/>
    <w:rsid w:val="00AD53B6"/>
    <w:rsid w:val="00AD6CEF"/>
    <w:rsid w:val="00AE56FC"/>
    <w:rsid w:val="00AF1372"/>
    <w:rsid w:val="00AF22FA"/>
    <w:rsid w:val="00AF2E7E"/>
    <w:rsid w:val="00AF337D"/>
    <w:rsid w:val="00B0573B"/>
    <w:rsid w:val="00B31D61"/>
    <w:rsid w:val="00B65232"/>
    <w:rsid w:val="00B817E5"/>
    <w:rsid w:val="00BE205C"/>
    <w:rsid w:val="00BF13CE"/>
    <w:rsid w:val="00C21146"/>
    <w:rsid w:val="00C34655"/>
    <w:rsid w:val="00C349CC"/>
    <w:rsid w:val="00C46851"/>
    <w:rsid w:val="00CB7E6C"/>
    <w:rsid w:val="00CC4029"/>
    <w:rsid w:val="00CF28D2"/>
    <w:rsid w:val="00D0198D"/>
    <w:rsid w:val="00D041E3"/>
    <w:rsid w:val="00D05740"/>
    <w:rsid w:val="00D1296E"/>
    <w:rsid w:val="00D46F86"/>
    <w:rsid w:val="00D5688C"/>
    <w:rsid w:val="00D77481"/>
    <w:rsid w:val="00D93816"/>
    <w:rsid w:val="00D9392F"/>
    <w:rsid w:val="00DC2BE0"/>
    <w:rsid w:val="00DC778D"/>
    <w:rsid w:val="00DD4CA6"/>
    <w:rsid w:val="00DF28A6"/>
    <w:rsid w:val="00DF4BEA"/>
    <w:rsid w:val="00E3064C"/>
    <w:rsid w:val="00E516D5"/>
    <w:rsid w:val="00E60DAC"/>
    <w:rsid w:val="00E75A29"/>
    <w:rsid w:val="00E9122A"/>
    <w:rsid w:val="00EA5703"/>
    <w:rsid w:val="00EB17B5"/>
    <w:rsid w:val="00EF4209"/>
    <w:rsid w:val="00EF6B8E"/>
    <w:rsid w:val="00F03BDA"/>
    <w:rsid w:val="00F44441"/>
    <w:rsid w:val="00F65214"/>
    <w:rsid w:val="00F87F5F"/>
    <w:rsid w:val="00FC4890"/>
    <w:rsid w:val="00FC61F4"/>
    <w:rsid w:val="00FE421F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66"/>
  </w:style>
  <w:style w:type="paragraph" w:styleId="Titre1">
    <w:name w:val="heading 1"/>
    <w:basedOn w:val="Normal"/>
    <w:next w:val="Normal"/>
    <w:link w:val="Titre1Car"/>
    <w:uiPriority w:val="9"/>
    <w:qFormat/>
    <w:rsid w:val="00A00A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1"/>
    <w:qFormat/>
    <w:rsid w:val="00553D42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D42"/>
    <w:rPr>
      <w:b/>
      <w:bCs/>
    </w:rPr>
  </w:style>
  <w:style w:type="character" w:styleId="Accentuation">
    <w:name w:val="Emphasis"/>
    <w:basedOn w:val="Policepardfaut"/>
    <w:uiPriority w:val="20"/>
    <w:qFormat/>
    <w:rsid w:val="00553D42"/>
    <w:rPr>
      <w:i/>
      <w:iCs/>
    </w:rPr>
  </w:style>
  <w:style w:type="character" w:styleId="Lienhypertexte">
    <w:name w:val="Hyperlink"/>
    <w:basedOn w:val="Policepardfaut"/>
    <w:uiPriority w:val="99"/>
    <w:unhideWhenUsed/>
    <w:rsid w:val="00553D4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553D42"/>
    <w:rPr>
      <w:rFonts w:ascii="Arial" w:eastAsia="Arial" w:hAnsi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3D4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53D42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rsid w:val="00553D42"/>
    <w:rPr>
      <w:lang w:val="en-US"/>
    </w:rPr>
  </w:style>
  <w:style w:type="paragraph" w:styleId="Pieddepage">
    <w:name w:val="footer"/>
    <w:basedOn w:val="Normal"/>
    <w:link w:val="Pieddepag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53D4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40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15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00A29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A00A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A00A29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66"/>
  </w:style>
  <w:style w:type="paragraph" w:styleId="Titre1">
    <w:name w:val="heading 1"/>
    <w:basedOn w:val="Normal"/>
    <w:next w:val="Normal"/>
    <w:link w:val="Titre1Car"/>
    <w:uiPriority w:val="9"/>
    <w:qFormat/>
    <w:rsid w:val="00A00A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1"/>
    <w:qFormat/>
    <w:rsid w:val="00553D42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D42"/>
    <w:rPr>
      <w:b/>
      <w:bCs/>
    </w:rPr>
  </w:style>
  <w:style w:type="character" w:styleId="Accentuation">
    <w:name w:val="Emphasis"/>
    <w:basedOn w:val="Policepardfaut"/>
    <w:uiPriority w:val="20"/>
    <w:qFormat/>
    <w:rsid w:val="00553D42"/>
    <w:rPr>
      <w:i/>
      <w:iCs/>
    </w:rPr>
  </w:style>
  <w:style w:type="character" w:styleId="Lienhypertexte">
    <w:name w:val="Hyperlink"/>
    <w:basedOn w:val="Policepardfaut"/>
    <w:uiPriority w:val="99"/>
    <w:unhideWhenUsed/>
    <w:rsid w:val="00553D4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553D42"/>
    <w:rPr>
      <w:rFonts w:ascii="Arial" w:eastAsia="Arial" w:hAnsi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3D4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53D42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rsid w:val="00553D42"/>
    <w:rPr>
      <w:lang w:val="en-US"/>
    </w:rPr>
  </w:style>
  <w:style w:type="paragraph" w:styleId="Pieddepage">
    <w:name w:val="footer"/>
    <w:basedOn w:val="Normal"/>
    <w:link w:val="Pieddepag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53D4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40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15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00A29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A00A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A00A29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036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919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533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881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016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29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Cochard</dc:creator>
  <cp:lastModifiedBy>USER</cp:lastModifiedBy>
  <cp:revision>4</cp:revision>
  <cp:lastPrinted>2018-12-07T09:11:00Z</cp:lastPrinted>
  <dcterms:created xsi:type="dcterms:W3CDTF">2019-02-20T09:44:00Z</dcterms:created>
  <dcterms:modified xsi:type="dcterms:W3CDTF">2019-02-20T09:53:00Z</dcterms:modified>
</cp:coreProperties>
</file>