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53" w:rsidRPr="006D56BB" w:rsidRDefault="004E1353" w:rsidP="004E1353">
      <w:pPr>
        <w:shd w:val="clear" w:color="auto" w:fill="FFFFFF" w:themeFill="background1"/>
        <w:spacing w:after="60"/>
        <w:jc w:val="both"/>
        <w:rPr>
          <w:rFonts w:ascii="Arial Narrow" w:hAnsi="Arial Narrow"/>
          <w:sz w:val="24"/>
          <w:szCs w:val="24"/>
        </w:rPr>
      </w:pPr>
    </w:p>
    <w:p w:rsidR="004E1353" w:rsidRDefault="004E1353" w:rsidP="004E1353">
      <w:pPr>
        <w:shd w:val="clear" w:color="auto" w:fill="FFFFFF" w:themeFill="background1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4E1353" w:rsidRPr="002E76C4" w:rsidRDefault="004E1353" w:rsidP="004E1353">
      <w:pPr>
        <w:shd w:val="clear" w:color="auto" w:fill="FFFFFF" w:themeFill="background1"/>
        <w:spacing w:after="60"/>
        <w:jc w:val="both"/>
        <w:rPr>
          <w:rFonts w:ascii="Arial Narrow" w:hAnsi="Arial Narrow"/>
          <w:sz w:val="24"/>
          <w:szCs w:val="24"/>
        </w:rPr>
      </w:pPr>
    </w:p>
    <w:p w:rsidR="004E1353" w:rsidRDefault="004E1353" w:rsidP="004E1353">
      <w:pPr>
        <w:shd w:val="clear" w:color="auto" w:fill="FFFFFF" w:themeFill="background1"/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</w:p>
    <w:p w:rsidR="004E1353" w:rsidRPr="002E76C4" w:rsidRDefault="004E1353" w:rsidP="004E1353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E76C4">
        <w:rPr>
          <w:rFonts w:ascii="Arial" w:hAnsi="Arial" w:cs="Arial"/>
          <w:b/>
          <w:szCs w:val="20"/>
        </w:rPr>
        <w:t>« </w:t>
      </w:r>
      <w:r w:rsidRPr="002E76C4">
        <w:rPr>
          <w:rFonts w:ascii="Arial" w:eastAsia="Times New Roman" w:hAnsi="Arial" w:cs="Arial"/>
          <w:b/>
          <w:szCs w:val="20"/>
          <w:lang w:eastAsia="fr-FR"/>
        </w:rPr>
        <w:t>Analyser correctement un marché et ses particularités »</w:t>
      </w:r>
    </w:p>
    <w:p w:rsidR="004E1353" w:rsidRPr="005D69DE" w:rsidRDefault="004E1353" w:rsidP="004E1353">
      <w:pPr>
        <w:pStyle w:val="Titre"/>
        <w:shd w:val="clear" w:color="auto" w:fill="FFFFFF" w:themeFill="background1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87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2007"/>
        <w:gridCol w:w="947"/>
        <w:gridCol w:w="1489"/>
        <w:gridCol w:w="1269"/>
        <w:gridCol w:w="1073"/>
      </w:tblGrid>
      <w:tr w:rsidR="00981555" w:rsidRPr="008E159E" w:rsidTr="00981555">
        <w:trPr>
          <w:trHeight w:val="298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Figure sur le document d’étape</w:t>
            </w:r>
            <w:r w:rsidR="00880AC3">
              <w:rPr>
                <w:rFonts w:ascii="Arial Narrow" w:hAnsi="Arial Narrow" w:cs="Arial"/>
                <w:b/>
                <w:sz w:val="18"/>
                <w:szCs w:val="18"/>
              </w:rPr>
              <w:t> :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b/>
                <w:sz w:val="18"/>
                <w:szCs w:val="18"/>
              </w:rPr>
              <w:t xml:space="preserve">Compétences à acquérir </w:t>
            </w:r>
          </w:p>
        </w:tc>
        <w:tc>
          <w:tcPr>
            <w:tcW w:w="947" w:type="dxa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b/>
                <w:sz w:val="18"/>
                <w:szCs w:val="18"/>
              </w:rPr>
              <w:t>Non acquis</w:t>
            </w:r>
          </w:p>
        </w:tc>
        <w:tc>
          <w:tcPr>
            <w:tcW w:w="1489" w:type="dxa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b/>
                <w:sz w:val="18"/>
                <w:szCs w:val="18"/>
              </w:rPr>
              <w:t>A développer ou  à rectifier</w:t>
            </w:r>
          </w:p>
        </w:tc>
        <w:tc>
          <w:tcPr>
            <w:tcW w:w="1269" w:type="dxa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b/>
                <w:sz w:val="18"/>
                <w:szCs w:val="18"/>
              </w:rPr>
              <w:t>A renforcer</w:t>
            </w:r>
          </w:p>
        </w:tc>
        <w:tc>
          <w:tcPr>
            <w:tcW w:w="1073" w:type="dxa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b/>
                <w:sz w:val="18"/>
                <w:szCs w:val="18"/>
              </w:rPr>
              <w:t>Acquise</w:t>
            </w:r>
          </w:p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259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sz w:val="18"/>
                <w:szCs w:val="18"/>
              </w:rPr>
              <w:t xml:space="preserve">Identifier les marchés de </w:t>
            </w:r>
            <w:r>
              <w:rPr>
                <w:rFonts w:ascii="Arial Narrow" w:hAnsi="Arial Narrow" w:cs="Arial"/>
                <w:sz w:val="18"/>
                <w:szCs w:val="18"/>
              </w:rPr>
              <w:t>référence</w:t>
            </w:r>
          </w:p>
        </w:tc>
        <w:tc>
          <w:tcPr>
            <w:tcW w:w="947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7FAE8BB" wp14:editId="1FBF412D">
                  <wp:extent cx="512445" cy="512445"/>
                  <wp:effectExtent l="0" t="0" r="1905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07706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7341CC4" wp14:editId="75402E44">
                  <wp:extent cx="512445" cy="512445"/>
                  <wp:effectExtent l="0" t="0" r="190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07706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A3BE735" wp14:editId="2721A383">
                  <wp:extent cx="512445" cy="512445"/>
                  <wp:effectExtent l="0" t="0" r="1905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Default="00981555"/>
        </w:tc>
      </w:tr>
      <w:tr w:rsidR="00981555" w:rsidRPr="008E159E" w:rsidTr="00981555">
        <w:trPr>
          <w:trHeight w:val="394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sz w:val="18"/>
                <w:szCs w:val="18"/>
              </w:rPr>
              <w:t>Identifier les clients de la profession, les NCR et NCA</w:t>
            </w:r>
          </w:p>
        </w:tc>
        <w:tc>
          <w:tcPr>
            <w:tcW w:w="947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B883BDD" wp14:editId="546D3FDC">
                  <wp:extent cx="512445" cy="512445"/>
                  <wp:effectExtent l="0" t="0" r="1905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07706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E37CC0F" wp14:editId="3D9C664B">
                  <wp:extent cx="512445" cy="512445"/>
                  <wp:effectExtent l="0" t="0" r="1905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07706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40D150D" wp14:editId="74ED6A56">
                  <wp:extent cx="512445" cy="512445"/>
                  <wp:effectExtent l="0" t="0" r="1905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Default="00981555"/>
        </w:tc>
      </w:tr>
      <w:tr w:rsidR="00981555" w:rsidRPr="008E159E" w:rsidTr="00981555">
        <w:trPr>
          <w:trHeight w:val="268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sz w:val="18"/>
                <w:szCs w:val="18"/>
              </w:rPr>
              <w:t>Quantifier la demande théorique</w:t>
            </w:r>
          </w:p>
        </w:tc>
        <w:tc>
          <w:tcPr>
            <w:tcW w:w="947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65852D6" wp14:editId="756EA877">
                  <wp:extent cx="512445" cy="512445"/>
                  <wp:effectExtent l="0" t="0" r="1905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141DD6F" wp14:editId="46D8BD12">
                  <wp:extent cx="512445" cy="512445"/>
                  <wp:effectExtent l="0" t="0" r="1905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/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288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sz w:val="18"/>
                <w:szCs w:val="18"/>
              </w:rPr>
              <w:t>Identifier les forces concurrentielles en cohérence avec les marchés de référence</w:t>
            </w:r>
          </w:p>
        </w:tc>
        <w:tc>
          <w:tcPr>
            <w:tcW w:w="947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D2341AC" wp14:editId="0C9B46D8">
                  <wp:extent cx="512445" cy="512445"/>
                  <wp:effectExtent l="0" t="0" r="1905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BF97A66" wp14:editId="6CD98227">
                  <wp:extent cx="512445" cy="512445"/>
                  <wp:effectExtent l="0" t="0" r="1905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F630FF8" wp14:editId="46689C66">
                  <wp:extent cx="512445" cy="512445"/>
                  <wp:effectExtent l="0" t="0" r="1905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394"/>
          <w:jc w:val="center"/>
        </w:trPr>
        <w:tc>
          <w:tcPr>
            <w:tcW w:w="2007" w:type="dxa"/>
          </w:tcPr>
          <w:p w:rsidR="00981555" w:rsidRPr="008E159E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 w:rsidRPr="008E159E">
              <w:rPr>
                <w:rFonts w:ascii="Arial Narrow" w:hAnsi="Arial Narrow" w:cs="Arial"/>
                <w:sz w:val="18"/>
                <w:szCs w:val="18"/>
              </w:rPr>
              <w:t>Caractériser l’intensité des forces concurrentielles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4AEB893" wp14:editId="3DEB92E1">
                  <wp:extent cx="512445" cy="512445"/>
                  <wp:effectExtent l="0" t="0" r="1905" b="190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16E936A" wp14:editId="5A19FC88">
                  <wp:extent cx="512445" cy="512445"/>
                  <wp:effectExtent l="0" t="0" r="1905" b="190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746D79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1F9E1FF" wp14:editId="5A5FBF63">
                  <wp:extent cx="512445" cy="512445"/>
                  <wp:effectExtent l="0" t="0" r="1905" b="190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298"/>
          <w:jc w:val="center"/>
        </w:trPr>
        <w:tc>
          <w:tcPr>
            <w:tcW w:w="2007" w:type="dxa"/>
          </w:tcPr>
          <w:p w:rsidR="00981555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981555" w:rsidRPr="008E159E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Lier l’environnement concurrentiel aux forces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Pr="00310B34" w:rsidRDefault="00981555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:rsidR="00981555" w:rsidRPr="00310B34" w:rsidRDefault="00981555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981555" w:rsidRPr="009C5423" w:rsidRDefault="00981555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298"/>
          <w:jc w:val="center"/>
        </w:trPr>
        <w:tc>
          <w:tcPr>
            <w:tcW w:w="2007" w:type="dxa"/>
          </w:tcPr>
          <w:p w:rsidR="00981555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4846">
              <w:rPr>
                <w:rFonts w:ascii="Arial Narrow" w:hAnsi="Arial Narrow" w:cs="Arial"/>
                <w:sz w:val="18"/>
                <w:szCs w:val="18"/>
              </w:rPr>
              <w:t>3</w:t>
            </w:r>
          </w:p>
          <w:p w:rsidR="00794846" w:rsidRPr="00981555" w:rsidRDefault="00794846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(document non exhaustif : peut être complété sur ce 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point )</w:t>
            </w:r>
            <w:proofErr w:type="gramEnd"/>
          </w:p>
        </w:tc>
        <w:tc>
          <w:tcPr>
            <w:tcW w:w="2007" w:type="dxa"/>
          </w:tcPr>
          <w:p w:rsidR="00981555" w:rsidRPr="0098155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794846">
              <w:rPr>
                <w:rFonts w:ascii="Arial Narrow" w:hAnsi="Arial Narrow" w:cs="Arial"/>
                <w:sz w:val="18"/>
                <w:szCs w:val="18"/>
              </w:rPr>
              <w:t>Rechercher les tendances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Default="00981555">
            <w:r w:rsidRPr="00310B34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13F2882" wp14:editId="4F01EADA">
                  <wp:extent cx="512445" cy="512445"/>
                  <wp:effectExtent l="0" t="0" r="1905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310B34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79B8F0E" wp14:editId="45CBC81A">
                  <wp:extent cx="512445" cy="512445"/>
                  <wp:effectExtent l="0" t="0" r="1905" b="190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9C542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5C87A3E" wp14:editId="67066C78">
                  <wp:extent cx="512445" cy="512445"/>
                  <wp:effectExtent l="0" t="0" r="1905" b="190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1555" w:rsidRPr="008E159E" w:rsidTr="00981555">
        <w:trPr>
          <w:trHeight w:val="394"/>
          <w:jc w:val="center"/>
        </w:trPr>
        <w:tc>
          <w:tcPr>
            <w:tcW w:w="2007" w:type="dxa"/>
          </w:tcPr>
          <w:p w:rsidR="00794846" w:rsidRDefault="00981555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4846">
              <w:rPr>
                <w:rFonts w:ascii="Arial Narrow" w:hAnsi="Arial Narrow" w:cs="Arial"/>
                <w:sz w:val="18"/>
                <w:szCs w:val="18"/>
              </w:rPr>
              <w:t>3</w:t>
            </w:r>
          </w:p>
          <w:p w:rsidR="00981555" w:rsidRDefault="00794846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4846">
              <w:rPr>
                <w:rFonts w:ascii="Arial Narrow" w:hAnsi="Arial Narrow" w:cs="Arial"/>
                <w:sz w:val="18"/>
                <w:szCs w:val="18"/>
              </w:rPr>
              <w:t>(document non exhaustif</w:t>
            </w:r>
            <w:r>
              <w:rPr>
                <w:rFonts w:ascii="Arial Narrow" w:hAnsi="Arial Narrow" w:cs="Arial"/>
                <w:sz w:val="18"/>
                <w:szCs w:val="18"/>
              </w:rPr>
              <w:t> :</w:t>
            </w:r>
            <w:bookmarkStart w:id="0" w:name="_GoBack"/>
            <w:bookmarkEnd w:id="0"/>
            <w:r w:rsidRPr="00794846">
              <w:rPr>
                <w:rFonts w:ascii="Arial Narrow" w:hAnsi="Arial Narrow" w:cs="Arial"/>
                <w:sz w:val="18"/>
                <w:szCs w:val="18"/>
              </w:rPr>
              <w:t xml:space="preserve"> peut être complété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sur ce point)</w:t>
            </w:r>
          </w:p>
          <w:p w:rsidR="00794846" w:rsidRPr="00981555" w:rsidRDefault="00794846" w:rsidP="00981555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2007" w:type="dxa"/>
          </w:tcPr>
          <w:p w:rsidR="00981555" w:rsidRPr="0098155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794846">
              <w:rPr>
                <w:rFonts w:ascii="Arial Narrow" w:hAnsi="Arial Narrow" w:cs="Arial"/>
                <w:sz w:val="18"/>
                <w:szCs w:val="18"/>
              </w:rPr>
              <w:t>Souligner les spécificités de l’environnement</w:t>
            </w:r>
          </w:p>
        </w:tc>
        <w:tc>
          <w:tcPr>
            <w:tcW w:w="947" w:type="dxa"/>
            <w:shd w:val="clear" w:color="auto" w:fill="FFFFFF" w:themeFill="background1"/>
          </w:tcPr>
          <w:p w:rsidR="00981555" w:rsidRDefault="00981555">
            <w:r w:rsidRPr="00310B34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731831C" wp14:editId="717FC194">
                  <wp:extent cx="512445" cy="512445"/>
                  <wp:effectExtent l="0" t="0" r="190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shd w:val="clear" w:color="auto" w:fill="FFFFFF" w:themeFill="background1"/>
          </w:tcPr>
          <w:p w:rsidR="00981555" w:rsidRDefault="00981555">
            <w:r w:rsidRPr="00310B34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D3246FF" wp14:editId="1CDA849F">
                  <wp:extent cx="512445" cy="512445"/>
                  <wp:effectExtent l="0" t="0" r="1905" b="190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shd w:val="clear" w:color="auto" w:fill="FFFFFF" w:themeFill="background1"/>
          </w:tcPr>
          <w:p w:rsidR="00981555" w:rsidRDefault="00981555">
            <w:r w:rsidRPr="009C542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61E9564" wp14:editId="5E55D7B2">
                  <wp:extent cx="512445" cy="512445"/>
                  <wp:effectExtent l="0" t="0" r="1905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FFFFFF" w:themeFill="background1"/>
          </w:tcPr>
          <w:p w:rsidR="00981555" w:rsidRPr="008E159E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Default="004E1353" w:rsidP="004E135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Default="004E1353" w:rsidP="00F13F6A">
      <w:pPr>
        <w:shd w:val="clear" w:color="auto" w:fill="FFFFFF" w:themeFill="background1"/>
        <w:jc w:val="center"/>
        <w:rPr>
          <w:rFonts w:ascii="Arial" w:hAnsi="Arial" w:cs="Arial"/>
        </w:rPr>
      </w:pPr>
      <w:r w:rsidRPr="007D0C05">
        <w:rPr>
          <w:rFonts w:ascii="Arial" w:hAnsi="Arial" w:cs="Arial"/>
        </w:rPr>
        <w:t>Comprendre le comportement du consommateur</w:t>
      </w:r>
      <w:r w:rsidR="00F13F6A">
        <w:rPr>
          <w:rFonts w:ascii="Arial" w:hAnsi="Arial" w:cs="Arial"/>
        </w:rPr>
        <w:t xml:space="preserve"> </w:t>
      </w:r>
      <w:r w:rsidRPr="007D0C05">
        <w:rPr>
          <w:rFonts w:ascii="Arial" w:hAnsi="Arial" w:cs="Arial"/>
        </w:rPr>
        <w:t>et savoir segmenter un marché en utilisant les critères les plus pertinents</w:t>
      </w:r>
    </w:p>
    <w:tbl>
      <w:tblPr>
        <w:tblpPr w:leftFromText="141" w:rightFromText="141" w:vertAnchor="text" w:horzAnchor="margin" w:tblpXSpec="center" w:tblpY="271"/>
        <w:tblW w:w="88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996"/>
        <w:gridCol w:w="1296"/>
        <w:gridCol w:w="957"/>
        <w:gridCol w:w="895"/>
      </w:tblGrid>
      <w:tr w:rsidR="00981555" w:rsidRPr="00A45458" w:rsidTr="00981555">
        <w:trPr>
          <w:trHeight w:val="314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Figure sur le document d’étape</w:t>
            </w:r>
            <w:r w:rsidR="00C92BB7">
              <w:rPr>
                <w:rFonts w:ascii="Arial Narrow" w:eastAsia="Calibri" w:hAnsi="Arial Narrow" w:cs="Times New Roman"/>
                <w:b/>
              </w:rPr>
              <w:t> :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  <w:r w:rsidRPr="00A45458">
              <w:rPr>
                <w:rFonts w:ascii="Arial Narrow" w:eastAsia="Calibri" w:hAnsi="Arial Narrow" w:cs="Times New Roman"/>
                <w:b/>
              </w:rPr>
              <w:t xml:space="preserve">Compétences à acquérir </w:t>
            </w:r>
          </w:p>
        </w:tc>
        <w:tc>
          <w:tcPr>
            <w:tcW w:w="996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  <w:r w:rsidRPr="00A45458">
              <w:rPr>
                <w:rFonts w:ascii="Arial Narrow" w:eastAsia="Calibri" w:hAnsi="Arial Narrow" w:cs="Times New Roman"/>
                <w:b/>
              </w:rPr>
              <w:t>Non acquis</w:t>
            </w:r>
          </w:p>
        </w:tc>
        <w:tc>
          <w:tcPr>
            <w:tcW w:w="1296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  <w:r w:rsidRPr="00A45458">
              <w:rPr>
                <w:rFonts w:ascii="Arial Narrow" w:eastAsia="Calibri" w:hAnsi="Arial Narrow" w:cs="Times New Roman"/>
                <w:b/>
              </w:rPr>
              <w:t>A développer ou  à rectifier</w:t>
            </w:r>
          </w:p>
        </w:tc>
        <w:tc>
          <w:tcPr>
            <w:tcW w:w="957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  <w:r w:rsidRPr="00A45458">
              <w:rPr>
                <w:rFonts w:ascii="Arial Narrow" w:eastAsia="Calibri" w:hAnsi="Arial Narrow" w:cs="Times New Roman"/>
                <w:b/>
              </w:rPr>
              <w:t>A renforcer</w:t>
            </w:r>
          </w:p>
        </w:tc>
        <w:tc>
          <w:tcPr>
            <w:tcW w:w="89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  <w:r w:rsidRPr="00A45458">
              <w:rPr>
                <w:rFonts w:ascii="Arial Narrow" w:eastAsia="Calibri" w:hAnsi="Arial Narrow" w:cs="Times New Roman"/>
                <w:b/>
              </w:rPr>
              <w:t>Acquise</w:t>
            </w:r>
          </w:p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Préciser le besoin satisfait en référence à Maslow</w:t>
            </w:r>
          </w:p>
        </w:tc>
        <w:tc>
          <w:tcPr>
            <w:tcW w:w="996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6FC5E3C" wp14:editId="4AB82C2B">
                  <wp:extent cx="512445" cy="512445"/>
                  <wp:effectExtent l="0" t="0" r="1905" b="190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auto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6833794" wp14:editId="42F7E6F5">
                  <wp:extent cx="512445" cy="512445"/>
                  <wp:effectExtent l="0" t="0" r="1905" b="190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B6415B4" wp14:editId="09A165EC">
                  <wp:extent cx="512445" cy="512445"/>
                  <wp:effectExtent l="0" t="0" r="1905" b="190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highlight w:val="lightGray"/>
                <w:lang w:val="ru-RU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Identifier  les situations qui peuvent favoriser la reconnaissance du besoin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96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57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highlight w:val="lightGray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Répertorier les sources d'informations internes ou externes probables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96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57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highlight w:val="lightGray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 xml:space="preserve">Répertorier les risques éventuellement perçus  associés à l’achat du </w:t>
            </w:r>
            <w:proofErr w:type="spellStart"/>
            <w:r w:rsidRPr="00A45458">
              <w:rPr>
                <w:rFonts w:ascii="Arial Narrow" w:eastAsia="Calibri" w:hAnsi="Arial Narrow" w:cs="Times New Roman"/>
              </w:rPr>
              <w:t>pfr</w:t>
            </w:r>
            <w:proofErr w:type="spellEnd"/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5CD6E61" wp14:editId="65107C97">
                  <wp:extent cx="511810" cy="511810"/>
                  <wp:effectExtent l="0" t="0" r="2540" b="254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488A8B6" wp14:editId="49BD319F">
                  <wp:extent cx="512445" cy="512445"/>
                  <wp:effectExtent l="0" t="0" r="1905" b="190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A2582FD" wp14:editId="0C1F2923">
                  <wp:extent cx="512445" cy="512445"/>
                  <wp:effectExtent l="0" t="0" r="1905" b="190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highlight w:val="lightGray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En déduire et argumenter </w:t>
            </w:r>
            <w:r w:rsidRPr="00D866A1">
              <w:rPr>
                <w:rFonts w:ascii="Arial Narrow" w:eastAsia="Calibri" w:hAnsi="Arial Narrow" w:cs="Times New Roman"/>
              </w:rPr>
              <w:t xml:space="preserve"> la durée et la complexité </w:t>
            </w:r>
            <w:r>
              <w:rPr>
                <w:rFonts w:ascii="Arial Narrow" w:eastAsia="Calibri" w:hAnsi="Arial Narrow" w:cs="Times New Roman"/>
              </w:rPr>
              <w:t xml:space="preserve">probables </w:t>
            </w:r>
            <w:r w:rsidRPr="00D866A1">
              <w:rPr>
                <w:rFonts w:ascii="Arial Narrow" w:eastAsia="Calibri" w:hAnsi="Arial Narrow" w:cs="Times New Roman"/>
              </w:rPr>
              <w:t xml:space="preserve">de la décision d’achat   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57E171E" wp14:editId="1149B2B1">
                  <wp:extent cx="511810" cy="511810"/>
                  <wp:effectExtent l="0" t="0" r="2540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358ED24" wp14:editId="158E6ACD">
                  <wp:extent cx="511810" cy="511810"/>
                  <wp:effectExtent l="0" t="0" r="2540" b="254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auto"/>
          </w:tcPr>
          <w:p w:rsidR="00981555" w:rsidRPr="00A45458" w:rsidRDefault="00981555" w:rsidP="00D327E3">
            <w:pP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3A40375" wp14:editId="16254FD6">
                  <wp:extent cx="511810" cy="511810"/>
                  <wp:effectExtent l="0" t="0" r="2540" b="254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highlight w:val="lightGray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5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Segmenter  le marché de manière pertinente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15FA5B0" wp14:editId="0D641D38">
                  <wp:extent cx="512445" cy="512445"/>
                  <wp:effectExtent l="0" t="0" r="1905" b="1905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4C19D5F" wp14:editId="22BF2FE9">
                  <wp:extent cx="512445" cy="512445"/>
                  <wp:effectExtent l="0" t="0" r="1905" b="190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B9DD4CA" wp14:editId="10F90661">
                  <wp:extent cx="512445" cy="512445"/>
                  <wp:effectExtent l="0" t="0" r="1905" b="190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5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Placer la DT et les  NCA et NCR</w:t>
            </w:r>
          </w:p>
        </w:tc>
        <w:tc>
          <w:tcPr>
            <w:tcW w:w="996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28D6B1B" wp14:editId="1652DC7A">
                  <wp:extent cx="512445" cy="512445"/>
                  <wp:effectExtent l="0" t="0" r="1905" b="1905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3E0FCDB" wp14:editId="69510A70">
                  <wp:extent cx="512445" cy="512445"/>
                  <wp:effectExtent l="0" t="0" r="1905" b="190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50A6352" wp14:editId="5A912B90">
                  <wp:extent cx="512445" cy="512445"/>
                  <wp:effectExtent l="0" t="0" r="1905" b="1905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Argumenter le choix des critères de segmentation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>Justifier les critères de segmentation en référence aux facteurs d’influence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 xml:space="preserve">Quantifier les segments 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</w:tr>
      <w:tr w:rsidR="00981555" w:rsidRPr="00A45458" w:rsidTr="00981555">
        <w:trPr>
          <w:trHeight w:val="151"/>
        </w:trPr>
        <w:tc>
          <w:tcPr>
            <w:tcW w:w="2335" w:type="dxa"/>
          </w:tcPr>
          <w:p w:rsidR="00981555" w:rsidRPr="00A45458" w:rsidRDefault="00981555" w:rsidP="00981555">
            <w:pPr>
              <w:shd w:val="clear" w:color="auto" w:fill="FFFFFF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5</w:t>
            </w:r>
          </w:p>
        </w:tc>
        <w:tc>
          <w:tcPr>
            <w:tcW w:w="2335" w:type="dxa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</w:rPr>
            </w:pPr>
            <w:r w:rsidRPr="00A45458">
              <w:rPr>
                <w:rFonts w:ascii="Arial Narrow" w:eastAsia="Calibri" w:hAnsi="Arial Narrow" w:cs="Times New Roman"/>
              </w:rPr>
              <w:t xml:space="preserve">Identifier  un attribut saillant pour chaque segment </w:t>
            </w:r>
          </w:p>
        </w:tc>
        <w:tc>
          <w:tcPr>
            <w:tcW w:w="996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5038C66" wp14:editId="342DFF7F">
                  <wp:extent cx="512445" cy="512445"/>
                  <wp:effectExtent l="0" t="0" r="1905" b="1905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shd w:val="clear" w:color="auto" w:fill="FFFFFF" w:themeFill="background1"/>
          </w:tcPr>
          <w:p w:rsidR="00981555" w:rsidRPr="00A45458" w:rsidRDefault="00981555" w:rsidP="00D327E3">
            <w:pPr>
              <w:rPr>
                <w:rFonts w:ascii="Calibri" w:eastAsia="Calibri" w:hAnsi="Calibri" w:cs="Times New Roman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3AF7577" wp14:editId="5D3A3743">
                  <wp:extent cx="512445" cy="512445"/>
                  <wp:effectExtent l="0" t="0" r="1905" b="190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shd w:val="clear" w:color="auto" w:fill="FFFFFF" w:themeFill="background1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  <w:r w:rsidRPr="00A45458">
              <w:rPr>
                <w:rFonts w:ascii="Arial Narrow" w:eastAsia="Calibri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D66E7CC" wp14:editId="0FD74A83">
                  <wp:extent cx="512445" cy="512445"/>
                  <wp:effectExtent l="0" t="0" r="1905" b="190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shd w:val="clear" w:color="auto" w:fill="auto"/>
          </w:tcPr>
          <w:p w:rsidR="00981555" w:rsidRPr="00A45458" w:rsidRDefault="00981555" w:rsidP="00D327E3">
            <w:pPr>
              <w:shd w:val="clear" w:color="auto" w:fill="FFFFFF"/>
              <w:rPr>
                <w:rFonts w:ascii="Arial Narrow" w:eastAsia="Calibri" w:hAnsi="Arial Narrow" w:cs="Times New Roman"/>
                <w:lang w:val="ru-RU"/>
              </w:rPr>
            </w:pPr>
          </w:p>
        </w:tc>
      </w:tr>
    </w:tbl>
    <w:p w:rsidR="004E1353" w:rsidRPr="002E76C4" w:rsidRDefault="004E1353" w:rsidP="004E1353">
      <w:pPr>
        <w:shd w:val="clear" w:color="auto" w:fill="FFFFFF" w:themeFill="background1"/>
        <w:rPr>
          <w:rFonts w:ascii="Arial" w:hAnsi="Arial" w:cs="Arial"/>
          <w:b/>
          <w:szCs w:val="20"/>
        </w:rPr>
      </w:pPr>
    </w:p>
    <w:p w:rsidR="00F85424" w:rsidRDefault="00F85424" w:rsidP="00F13F6A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F85424" w:rsidRDefault="00F85424" w:rsidP="00F13F6A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F85424" w:rsidRDefault="00F85424" w:rsidP="00F13F6A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Default="004E1353" w:rsidP="00F13F6A">
      <w:pPr>
        <w:shd w:val="clear" w:color="auto" w:fill="FFFFFF" w:themeFill="background1"/>
        <w:jc w:val="center"/>
        <w:rPr>
          <w:rFonts w:ascii="Arial" w:hAnsi="Arial" w:cs="Arial"/>
        </w:rPr>
      </w:pPr>
      <w:r w:rsidRPr="007D0C05">
        <w:rPr>
          <w:rFonts w:ascii="Arial" w:hAnsi="Arial" w:cs="Arial"/>
        </w:rPr>
        <w:t>Rechercher, traiter et restituer de l’information</w:t>
      </w:r>
      <w:r w:rsidR="00F13F6A">
        <w:rPr>
          <w:rFonts w:ascii="Arial" w:hAnsi="Arial" w:cs="Arial"/>
        </w:rPr>
        <w:t xml:space="preserve"> </w:t>
      </w:r>
      <w:r w:rsidRPr="007D0C05">
        <w:rPr>
          <w:rFonts w:ascii="Arial" w:hAnsi="Arial" w:cs="Arial"/>
        </w:rPr>
        <w:t>avec méthode et de manière pertinente</w:t>
      </w:r>
    </w:p>
    <w:tbl>
      <w:tblPr>
        <w:tblW w:w="8903" w:type="dxa"/>
        <w:jc w:val="center"/>
        <w:tblInd w:w="-10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032"/>
        <w:gridCol w:w="958"/>
        <w:gridCol w:w="1508"/>
        <w:gridCol w:w="1286"/>
        <w:gridCol w:w="1087"/>
      </w:tblGrid>
      <w:tr w:rsidR="00C92BB7" w:rsidRPr="00CC4029" w:rsidTr="00C92BB7">
        <w:trPr>
          <w:trHeight w:val="480"/>
          <w:jc w:val="center"/>
        </w:trPr>
        <w:tc>
          <w:tcPr>
            <w:tcW w:w="2032" w:type="dxa"/>
          </w:tcPr>
          <w:p w:rsidR="00C92BB7" w:rsidRPr="00CC4029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Figure sur le document d’étape :</w:t>
            </w: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C4029">
              <w:rPr>
                <w:rFonts w:ascii="Arial" w:hAnsi="Arial" w:cs="Arial"/>
                <w:b/>
              </w:rPr>
              <w:t xml:space="preserve">Compétences à acquérir </w:t>
            </w:r>
          </w:p>
        </w:tc>
        <w:tc>
          <w:tcPr>
            <w:tcW w:w="958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C4029">
              <w:rPr>
                <w:rFonts w:ascii="Arial" w:hAnsi="Arial" w:cs="Arial"/>
                <w:b/>
              </w:rPr>
              <w:t>Non acquis</w:t>
            </w:r>
          </w:p>
        </w:tc>
        <w:tc>
          <w:tcPr>
            <w:tcW w:w="1508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C4029">
              <w:rPr>
                <w:rFonts w:ascii="Arial" w:hAnsi="Arial" w:cs="Arial"/>
                <w:b/>
              </w:rPr>
              <w:t>A développer ou  à rectifier</w:t>
            </w:r>
          </w:p>
        </w:tc>
        <w:tc>
          <w:tcPr>
            <w:tcW w:w="1286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C4029">
              <w:rPr>
                <w:rFonts w:ascii="Arial" w:hAnsi="Arial" w:cs="Arial"/>
                <w:b/>
              </w:rPr>
              <w:t>A renforcer</w:t>
            </w:r>
          </w:p>
        </w:tc>
        <w:tc>
          <w:tcPr>
            <w:tcW w:w="1087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C4029">
              <w:rPr>
                <w:rFonts w:ascii="Arial" w:hAnsi="Arial" w:cs="Arial"/>
                <w:b/>
              </w:rPr>
              <w:t>Acquise</w:t>
            </w:r>
          </w:p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C92BB7" w:rsidRPr="00CC4029" w:rsidTr="00C92BB7">
        <w:trPr>
          <w:trHeight w:val="448"/>
          <w:jc w:val="center"/>
        </w:trPr>
        <w:tc>
          <w:tcPr>
            <w:tcW w:w="2032" w:type="dxa"/>
          </w:tcPr>
          <w:p w:rsidR="00C92BB7" w:rsidRPr="00C92BB7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C92BB7">
              <w:rPr>
                <w:rFonts w:ascii="Arial" w:hAnsi="Arial" w:cs="Arial"/>
              </w:rPr>
              <w:t>3</w:t>
            </w: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 xml:space="preserve"> Décrypter les influences</w:t>
            </w:r>
          </w:p>
        </w:tc>
        <w:tc>
          <w:tcPr>
            <w:tcW w:w="95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C92BB7" w:rsidRDefault="00C92BB7">
            <w:r w:rsidRPr="005F141E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250801C" wp14:editId="754F9B71">
                  <wp:extent cx="512445" cy="512445"/>
                  <wp:effectExtent l="0" t="0" r="1905" b="190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C92BB7" w:rsidRDefault="00C92BB7">
            <w:r w:rsidRPr="005F141E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A0B4620" wp14:editId="6D8DE7B4">
                  <wp:extent cx="512445" cy="512445"/>
                  <wp:effectExtent l="0" t="0" r="1905" b="190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shd w:val="clear" w:color="auto" w:fill="FFFFFF" w:themeFill="background1"/>
          </w:tcPr>
          <w:p w:rsidR="00C92BB7" w:rsidRDefault="00C92BB7">
            <w:r w:rsidRPr="005F141E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7FED96D" wp14:editId="06E8202A">
                  <wp:extent cx="512445" cy="512445"/>
                  <wp:effectExtent l="0" t="0" r="1905" b="190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C92BB7" w:rsidRPr="00CC4029" w:rsidTr="00C92BB7">
        <w:trPr>
          <w:trHeight w:val="448"/>
          <w:jc w:val="center"/>
        </w:trPr>
        <w:tc>
          <w:tcPr>
            <w:tcW w:w="2032" w:type="dxa"/>
          </w:tcPr>
          <w:p w:rsidR="00C92BB7" w:rsidRPr="00CC4029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32" w:type="dxa"/>
          </w:tcPr>
          <w:p w:rsidR="00C92BB7" w:rsidRPr="00CC4029" w:rsidRDefault="00C92BB7" w:rsidP="007C27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>Synthétiser les variables cruciales</w:t>
            </w:r>
          </w:p>
        </w:tc>
        <w:tc>
          <w:tcPr>
            <w:tcW w:w="95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C92BB7" w:rsidRPr="005F141E" w:rsidRDefault="00C92BB7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5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C92BB7" w:rsidRPr="005F141E" w:rsidRDefault="00C92BB7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C92BB7" w:rsidRPr="005F141E" w:rsidRDefault="00C92BB7">
            <w:pP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C92BB7" w:rsidRPr="00CC4029" w:rsidTr="00C92BB7">
        <w:trPr>
          <w:trHeight w:val="432"/>
          <w:jc w:val="center"/>
        </w:trPr>
        <w:tc>
          <w:tcPr>
            <w:tcW w:w="2032" w:type="dxa"/>
          </w:tcPr>
          <w:p w:rsidR="00C92BB7" w:rsidRPr="00CC4029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>Diversifier</w:t>
            </w:r>
          </w:p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 xml:space="preserve"> des sources</w:t>
            </w:r>
          </w:p>
        </w:tc>
        <w:tc>
          <w:tcPr>
            <w:tcW w:w="95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92BB7" w:rsidRDefault="00C92BB7">
            <w:r w:rsidRPr="005136D5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2269E96" wp14:editId="6E9EA43A">
                  <wp:extent cx="512445" cy="512445"/>
                  <wp:effectExtent l="0" t="0" r="1905" b="190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C92BB7" w:rsidRPr="00CC4029" w:rsidTr="00C92BB7">
        <w:trPr>
          <w:trHeight w:val="432"/>
          <w:jc w:val="center"/>
        </w:trPr>
        <w:tc>
          <w:tcPr>
            <w:tcW w:w="2032" w:type="dxa"/>
          </w:tcPr>
          <w:p w:rsidR="00C92BB7" w:rsidRPr="00CC4029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>Construire une bibliographie</w:t>
            </w:r>
          </w:p>
        </w:tc>
        <w:tc>
          <w:tcPr>
            <w:tcW w:w="958" w:type="dxa"/>
            <w:shd w:val="clear" w:color="auto" w:fill="FFFFFF" w:themeFill="background1"/>
          </w:tcPr>
          <w:p w:rsidR="00C92BB7" w:rsidRDefault="00C92BB7">
            <w:r w:rsidRPr="005136D5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70F26B3" wp14:editId="7B4C94F0">
                  <wp:extent cx="512445" cy="512445"/>
                  <wp:effectExtent l="0" t="0" r="1905" b="190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C92BB7" w:rsidRPr="00CC4029" w:rsidTr="00C92BB7">
        <w:trPr>
          <w:trHeight w:val="656"/>
          <w:jc w:val="center"/>
        </w:trPr>
        <w:tc>
          <w:tcPr>
            <w:tcW w:w="2032" w:type="dxa"/>
          </w:tcPr>
          <w:p w:rsidR="00C92BB7" w:rsidRPr="00981555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981555">
              <w:rPr>
                <w:rFonts w:ascii="Arial" w:hAnsi="Arial" w:cs="Arial"/>
              </w:rPr>
              <w:t>Tous les DE</w:t>
            </w: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>Nommer les sources en notes de bas de page</w:t>
            </w:r>
          </w:p>
        </w:tc>
        <w:tc>
          <w:tcPr>
            <w:tcW w:w="958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3FABB51" wp14:editId="04F0DD22">
                  <wp:extent cx="512445" cy="512445"/>
                  <wp:effectExtent l="0" t="0" r="1905" b="190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C92BB7" w:rsidRPr="00CC4029" w:rsidTr="00C92BB7">
        <w:trPr>
          <w:trHeight w:val="656"/>
          <w:jc w:val="center"/>
        </w:trPr>
        <w:tc>
          <w:tcPr>
            <w:tcW w:w="2032" w:type="dxa"/>
          </w:tcPr>
          <w:p w:rsidR="00C92BB7" w:rsidRPr="00CC4029" w:rsidRDefault="00C92BB7" w:rsidP="0098155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32" w:type="dxa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CC4029">
              <w:rPr>
                <w:rFonts w:ascii="Arial" w:hAnsi="Arial" w:cs="Arial"/>
                <w:i/>
              </w:rPr>
              <w:t>Savoir respecter l’ordre chronologique des éléments à présenter</w:t>
            </w:r>
          </w:p>
        </w:tc>
        <w:tc>
          <w:tcPr>
            <w:tcW w:w="958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27601880" wp14:editId="2C98B45A">
                  <wp:extent cx="512445" cy="512445"/>
                  <wp:effectExtent l="0" t="0" r="1905" b="190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shd w:val="clear" w:color="auto" w:fill="FFFFFF" w:themeFill="background1"/>
          </w:tcPr>
          <w:p w:rsidR="00C92BB7" w:rsidRDefault="00C92BB7">
            <w:r w:rsidRPr="00E71BF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94BAFF7" wp14:editId="67AA9DAD">
                  <wp:extent cx="512445" cy="512445"/>
                  <wp:effectExtent l="0" t="0" r="1905" b="190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shd w:val="clear" w:color="auto" w:fill="FFFFFF" w:themeFill="background1"/>
          </w:tcPr>
          <w:p w:rsidR="00C92BB7" w:rsidRDefault="00C92BB7">
            <w:r w:rsidRPr="00E71BF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76FD4EF" wp14:editId="38489B8F">
                  <wp:extent cx="512445" cy="512445"/>
                  <wp:effectExtent l="0" t="0" r="1905" b="190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shd w:val="clear" w:color="auto" w:fill="FFFFFF" w:themeFill="background1"/>
          </w:tcPr>
          <w:p w:rsidR="00C92BB7" w:rsidRPr="00CC4029" w:rsidRDefault="00C92BB7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4E1353" w:rsidRDefault="004E1353" w:rsidP="004E1353">
      <w:pPr>
        <w:shd w:val="clear" w:color="auto" w:fill="FFFFFF" w:themeFill="background1"/>
        <w:rPr>
          <w:rFonts w:ascii="Arial" w:hAnsi="Arial" w:cs="Arial"/>
        </w:rPr>
      </w:pPr>
    </w:p>
    <w:p w:rsidR="00225BAE" w:rsidRDefault="00225B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1353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4E1353" w:rsidRPr="007D0C05" w:rsidRDefault="004E1353" w:rsidP="004E1353">
      <w:pPr>
        <w:shd w:val="clear" w:color="auto" w:fill="FFFFFF" w:themeFill="background1"/>
        <w:jc w:val="center"/>
        <w:rPr>
          <w:rFonts w:ascii="Arial" w:hAnsi="Arial" w:cs="Arial"/>
        </w:rPr>
      </w:pPr>
      <w:r w:rsidRPr="007D0C05">
        <w:rPr>
          <w:rFonts w:ascii="Arial" w:hAnsi="Arial" w:cs="Arial"/>
        </w:rPr>
        <w:t>Respecter des normes de présentation écrite et orale</w:t>
      </w:r>
      <w:r>
        <w:rPr>
          <w:rFonts w:ascii="Arial" w:hAnsi="Arial" w:cs="Arial"/>
        </w:rPr>
        <w:t xml:space="preserve"> et m</w:t>
      </w:r>
      <w:r w:rsidR="00F13F6A">
        <w:rPr>
          <w:rFonts w:ascii="Arial" w:hAnsi="Arial" w:cs="Arial"/>
        </w:rPr>
        <w:t xml:space="preserve">aîtriser les compétences de </w:t>
      </w:r>
      <w:r w:rsidRPr="007D0C05">
        <w:rPr>
          <w:rFonts w:ascii="Arial" w:hAnsi="Arial" w:cs="Arial"/>
        </w:rPr>
        <w:t>communication écrite en situation professionnelle.</w:t>
      </w:r>
    </w:p>
    <w:tbl>
      <w:tblPr>
        <w:tblW w:w="8906" w:type="dxa"/>
        <w:jc w:val="center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2033"/>
        <w:gridCol w:w="958"/>
        <w:gridCol w:w="1509"/>
        <w:gridCol w:w="1286"/>
        <w:gridCol w:w="1087"/>
      </w:tblGrid>
      <w:tr w:rsidR="00981555" w:rsidRPr="007D0C05" w:rsidTr="00981555">
        <w:trPr>
          <w:trHeight w:val="434"/>
          <w:jc w:val="center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81555" w:rsidRDefault="00981555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Figure sur le </w:t>
            </w:r>
          </w:p>
          <w:p w:rsidR="00981555" w:rsidRPr="007D0C05" w:rsidRDefault="00981555" w:rsidP="004E135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d’étape :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  <w:b/>
              </w:rPr>
            </w:pPr>
            <w:r w:rsidRPr="007D0C05">
              <w:rPr>
                <w:rFonts w:ascii="Arial" w:hAnsi="Arial" w:cs="Arial"/>
              </w:rPr>
              <w:t xml:space="preserve">         </w:t>
            </w:r>
            <w:r w:rsidRPr="007D0C05">
              <w:rPr>
                <w:rFonts w:ascii="Arial Narrow" w:hAnsi="Arial Narrow" w:cs="Arial"/>
                <w:b/>
              </w:rPr>
              <w:t xml:space="preserve">Compétences à acquérir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</w:rPr>
            </w:pPr>
            <w:r w:rsidRPr="007D0C05">
              <w:rPr>
                <w:rFonts w:ascii="Arial Narrow" w:hAnsi="Arial Narrow" w:cs="Arial"/>
                <w:b/>
              </w:rPr>
              <w:t>Non acquis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</w:rPr>
            </w:pPr>
            <w:r w:rsidRPr="007D0C05">
              <w:rPr>
                <w:rFonts w:ascii="Arial Narrow" w:hAnsi="Arial Narrow" w:cs="Arial"/>
                <w:b/>
              </w:rPr>
              <w:t>A développer ou  à rectifier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</w:rPr>
            </w:pPr>
            <w:r w:rsidRPr="007D0C05">
              <w:rPr>
                <w:rFonts w:ascii="Arial Narrow" w:hAnsi="Arial Narrow" w:cs="Arial"/>
                <w:b/>
              </w:rPr>
              <w:t>A renforcer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</w:rPr>
            </w:pPr>
            <w:r w:rsidRPr="007D0C05">
              <w:rPr>
                <w:rFonts w:ascii="Arial Narrow" w:hAnsi="Arial Narrow" w:cs="Arial"/>
                <w:b/>
              </w:rPr>
              <w:t>Acquise</w:t>
            </w:r>
          </w:p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81555" w:rsidRPr="007D0C05" w:rsidTr="00981555">
        <w:trPr>
          <w:trHeight w:val="434"/>
          <w:jc w:val="center"/>
        </w:trPr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</w:tc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</w:p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7D0C05">
              <w:rPr>
                <w:rFonts w:ascii="Arial Narrow" w:hAnsi="Arial Narrow" w:cs="Arial"/>
              </w:rPr>
              <w:t>Structurer avec logique</w:t>
            </w:r>
          </w:p>
        </w:tc>
        <w:tc>
          <w:tcPr>
            <w:tcW w:w="958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F3610CF" wp14:editId="682FC6B7">
                  <wp:extent cx="512445" cy="512445"/>
                  <wp:effectExtent l="0" t="0" r="1905" b="190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6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</w:tr>
      <w:tr w:rsidR="00981555" w:rsidRPr="007D0C05" w:rsidTr="00981555">
        <w:trPr>
          <w:trHeight w:val="434"/>
          <w:jc w:val="center"/>
        </w:trPr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Tous les DE</w:t>
            </w:r>
          </w:p>
        </w:tc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7D0C05">
              <w:rPr>
                <w:rFonts w:ascii="Arial Narrow" w:hAnsi="Arial Narrow" w:cs="Arial"/>
              </w:rPr>
              <w:t>Rédiger en respect de l’orthographe</w:t>
            </w:r>
          </w:p>
        </w:tc>
        <w:tc>
          <w:tcPr>
            <w:tcW w:w="958" w:type="dxa"/>
            <w:shd w:val="clear" w:color="auto" w:fill="FFFFFF" w:themeFill="background1"/>
          </w:tcPr>
          <w:p w:rsidR="00981555" w:rsidRDefault="00981555">
            <w:r w:rsidRPr="00A62FE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BE73B71" wp14:editId="40E0132D">
                  <wp:extent cx="512445" cy="512445"/>
                  <wp:effectExtent l="0" t="0" r="1905" b="190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FFFFFF" w:themeFill="background1"/>
          </w:tcPr>
          <w:p w:rsidR="00981555" w:rsidRDefault="00981555">
            <w:r w:rsidRPr="00A62FE3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F4C76DE" wp14:editId="63791476">
                  <wp:extent cx="512445" cy="512445"/>
                  <wp:effectExtent l="0" t="0" r="1905" b="190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</w:tr>
      <w:tr w:rsidR="00981555" w:rsidRPr="007D0C05" w:rsidTr="00981555">
        <w:trPr>
          <w:trHeight w:val="434"/>
          <w:jc w:val="center"/>
        </w:trPr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Tous les DE</w:t>
            </w:r>
          </w:p>
        </w:tc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hAnsi="Arial Narrow" w:cs="Arial"/>
              </w:rPr>
            </w:pPr>
            <w:r w:rsidRPr="007D0C05">
              <w:rPr>
                <w:rFonts w:ascii="Arial Narrow" w:hAnsi="Arial Narrow" w:cs="Arial"/>
              </w:rPr>
              <w:t>Rédiger en respect de la syntaxe</w:t>
            </w:r>
          </w:p>
        </w:tc>
        <w:tc>
          <w:tcPr>
            <w:tcW w:w="958" w:type="dxa"/>
            <w:shd w:val="clear" w:color="auto" w:fill="FFFFFF" w:themeFill="background1"/>
          </w:tcPr>
          <w:p w:rsidR="00981555" w:rsidRDefault="00981555">
            <w:r w:rsidRPr="00AD2D0C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712EFC6" wp14:editId="6C8550E6">
                  <wp:extent cx="512445" cy="512445"/>
                  <wp:effectExtent l="0" t="0" r="1905" b="190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shd w:val="clear" w:color="auto" w:fill="FFFFFF" w:themeFill="background1"/>
          </w:tcPr>
          <w:p w:rsidR="00981555" w:rsidRDefault="00981555">
            <w:r w:rsidRPr="00AD2D0C">
              <w:rPr>
                <w:rFonts w:ascii="Arial Narrow" w:hAnsi="Arial Narrow" w:cs="Arial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17D7CD1" wp14:editId="562A421B">
                  <wp:extent cx="512445" cy="512445"/>
                  <wp:effectExtent l="0" t="0" r="1905" b="190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jc w:val="center"/>
              <w:rPr>
                <w:rFonts w:ascii="Arial Narrow" w:hAnsi="Arial Narrow" w:cs="Arial"/>
              </w:rPr>
            </w:pPr>
          </w:p>
        </w:tc>
      </w:tr>
      <w:tr w:rsidR="00981555" w:rsidRPr="007D0C05" w:rsidTr="00981555">
        <w:trPr>
          <w:trHeight w:val="434"/>
          <w:jc w:val="center"/>
        </w:trPr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033" w:type="dxa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eastAsia="Calibri" w:hAnsi="Arial Narrow" w:cs="Times New Roman"/>
              </w:rPr>
            </w:pPr>
            <w:r w:rsidRPr="007D0C05">
              <w:rPr>
                <w:rFonts w:ascii="Arial Narrow" w:eastAsia="Calibri" w:hAnsi="Arial Narrow" w:cs="Times New Roman"/>
              </w:rPr>
              <w:t>Mettre en évidence les éléments clés à l’écrit</w:t>
            </w:r>
          </w:p>
        </w:tc>
        <w:tc>
          <w:tcPr>
            <w:tcW w:w="958" w:type="dxa"/>
            <w:shd w:val="clear" w:color="auto" w:fill="FFFFFF" w:themeFill="background1"/>
          </w:tcPr>
          <w:p w:rsidR="00981555" w:rsidRDefault="00981555"/>
        </w:tc>
        <w:tc>
          <w:tcPr>
            <w:tcW w:w="1509" w:type="dxa"/>
            <w:shd w:val="clear" w:color="auto" w:fill="FFFFFF" w:themeFill="background1"/>
          </w:tcPr>
          <w:p w:rsidR="00981555" w:rsidRDefault="00981555"/>
        </w:tc>
        <w:tc>
          <w:tcPr>
            <w:tcW w:w="1286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:rsidR="00981555" w:rsidRPr="007D0C05" w:rsidRDefault="00981555" w:rsidP="004E1353">
            <w:pPr>
              <w:shd w:val="clear" w:color="auto" w:fill="FFFFFF" w:themeFill="background1"/>
              <w:rPr>
                <w:rFonts w:ascii="Arial Narrow" w:eastAsia="Calibri" w:hAnsi="Arial Narrow" w:cs="Times New Roman"/>
              </w:rPr>
            </w:pPr>
          </w:p>
        </w:tc>
      </w:tr>
    </w:tbl>
    <w:p w:rsidR="004E1353" w:rsidRDefault="004E1353" w:rsidP="004E1353">
      <w:pPr>
        <w:shd w:val="clear" w:color="auto" w:fill="FFFFFF" w:themeFill="background1"/>
        <w:rPr>
          <w:rFonts w:ascii="Arial" w:hAnsi="Arial" w:cs="Arial"/>
        </w:rPr>
      </w:pPr>
    </w:p>
    <w:p w:rsidR="004A7D67" w:rsidRPr="004E1353" w:rsidRDefault="004A7D67" w:rsidP="004E1353">
      <w:pPr>
        <w:shd w:val="clear" w:color="auto" w:fill="FFFFFF" w:themeFill="background1"/>
      </w:pPr>
    </w:p>
    <w:sectPr w:rsidR="004A7D67" w:rsidRPr="004E1353" w:rsidSect="004D5A1B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AF" w:rsidRDefault="009B09AF" w:rsidP="00553D42">
      <w:pPr>
        <w:spacing w:after="0" w:line="240" w:lineRule="auto"/>
      </w:pPr>
      <w:r>
        <w:separator/>
      </w:r>
    </w:p>
  </w:endnote>
  <w:endnote w:type="continuationSeparator" w:id="0">
    <w:p w:rsidR="009B09AF" w:rsidRDefault="009B09AF" w:rsidP="0055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02" w:rsidRDefault="00A31302" w:rsidP="006D56B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AF" w:rsidRDefault="009B09AF" w:rsidP="00553D42">
      <w:pPr>
        <w:spacing w:after="0" w:line="240" w:lineRule="auto"/>
      </w:pPr>
      <w:r>
        <w:separator/>
      </w:r>
    </w:p>
  </w:footnote>
  <w:footnote w:type="continuationSeparator" w:id="0">
    <w:p w:rsidR="009B09AF" w:rsidRDefault="009B09AF" w:rsidP="0055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A99"/>
    <w:multiLevelType w:val="hybridMultilevel"/>
    <w:tmpl w:val="98D6BAE6"/>
    <w:lvl w:ilvl="0" w:tplc="F3967E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4D5E"/>
    <w:multiLevelType w:val="hybridMultilevel"/>
    <w:tmpl w:val="9134F7AE"/>
    <w:lvl w:ilvl="0" w:tplc="FC32C0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327A8"/>
    <w:multiLevelType w:val="hybridMultilevel"/>
    <w:tmpl w:val="52A2A16A"/>
    <w:lvl w:ilvl="0" w:tplc="DB6EA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0F6E"/>
    <w:multiLevelType w:val="hybridMultilevel"/>
    <w:tmpl w:val="B2645CDC"/>
    <w:lvl w:ilvl="0" w:tplc="4162B5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7390"/>
    <w:multiLevelType w:val="multilevel"/>
    <w:tmpl w:val="76E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46B17"/>
    <w:multiLevelType w:val="hybridMultilevel"/>
    <w:tmpl w:val="3F70F6A2"/>
    <w:lvl w:ilvl="0" w:tplc="F3967E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76030"/>
    <w:multiLevelType w:val="hybridMultilevel"/>
    <w:tmpl w:val="D6EE0C30"/>
    <w:lvl w:ilvl="0" w:tplc="089A6C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A03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41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09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AC7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A5D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AD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069E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47A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F02BB"/>
    <w:multiLevelType w:val="hybridMultilevel"/>
    <w:tmpl w:val="F04671EE"/>
    <w:lvl w:ilvl="0" w:tplc="F3967E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A0BB4"/>
    <w:multiLevelType w:val="hybridMultilevel"/>
    <w:tmpl w:val="768E8B68"/>
    <w:lvl w:ilvl="0" w:tplc="A804553C">
      <w:start w:val="1"/>
      <w:numFmt w:val="bullet"/>
      <w:lvlText w:val="-"/>
      <w:lvlJc w:val="left"/>
      <w:pPr>
        <w:ind w:left="104" w:hanging="136"/>
      </w:pPr>
      <w:rPr>
        <w:rFonts w:ascii="Arial" w:eastAsia="Arial" w:hAnsi="Arial" w:hint="default"/>
        <w:w w:val="100"/>
        <w:sz w:val="22"/>
        <w:szCs w:val="22"/>
      </w:rPr>
    </w:lvl>
    <w:lvl w:ilvl="1" w:tplc="7A322C6E">
      <w:start w:val="1"/>
      <w:numFmt w:val="bullet"/>
      <w:lvlText w:val="•"/>
      <w:lvlJc w:val="left"/>
      <w:pPr>
        <w:ind w:left="556" w:hanging="136"/>
      </w:pPr>
      <w:rPr>
        <w:rFonts w:hint="default"/>
      </w:rPr>
    </w:lvl>
    <w:lvl w:ilvl="2" w:tplc="CAC0CF6A">
      <w:start w:val="1"/>
      <w:numFmt w:val="bullet"/>
      <w:lvlText w:val="•"/>
      <w:lvlJc w:val="left"/>
      <w:pPr>
        <w:ind w:left="1012" w:hanging="136"/>
      </w:pPr>
      <w:rPr>
        <w:rFonts w:hint="default"/>
      </w:rPr>
    </w:lvl>
    <w:lvl w:ilvl="3" w:tplc="8B28F604">
      <w:start w:val="1"/>
      <w:numFmt w:val="bullet"/>
      <w:lvlText w:val="•"/>
      <w:lvlJc w:val="left"/>
      <w:pPr>
        <w:ind w:left="1469" w:hanging="136"/>
      </w:pPr>
      <w:rPr>
        <w:rFonts w:hint="default"/>
      </w:rPr>
    </w:lvl>
    <w:lvl w:ilvl="4" w:tplc="8D56AC8E">
      <w:start w:val="1"/>
      <w:numFmt w:val="bullet"/>
      <w:lvlText w:val="•"/>
      <w:lvlJc w:val="left"/>
      <w:pPr>
        <w:ind w:left="1925" w:hanging="136"/>
      </w:pPr>
      <w:rPr>
        <w:rFonts w:hint="default"/>
      </w:rPr>
    </w:lvl>
    <w:lvl w:ilvl="5" w:tplc="46E659A4">
      <w:start w:val="1"/>
      <w:numFmt w:val="bullet"/>
      <w:lvlText w:val="•"/>
      <w:lvlJc w:val="left"/>
      <w:pPr>
        <w:ind w:left="2382" w:hanging="136"/>
      </w:pPr>
      <w:rPr>
        <w:rFonts w:hint="default"/>
      </w:rPr>
    </w:lvl>
    <w:lvl w:ilvl="6" w:tplc="5E7C34B6">
      <w:start w:val="1"/>
      <w:numFmt w:val="bullet"/>
      <w:lvlText w:val="•"/>
      <w:lvlJc w:val="left"/>
      <w:pPr>
        <w:ind w:left="2838" w:hanging="136"/>
      </w:pPr>
      <w:rPr>
        <w:rFonts w:hint="default"/>
      </w:rPr>
    </w:lvl>
    <w:lvl w:ilvl="7" w:tplc="747C4F00">
      <w:start w:val="1"/>
      <w:numFmt w:val="bullet"/>
      <w:lvlText w:val="•"/>
      <w:lvlJc w:val="left"/>
      <w:pPr>
        <w:ind w:left="3294" w:hanging="136"/>
      </w:pPr>
      <w:rPr>
        <w:rFonts w:hint="default"/>
      </w:rPr>
    </w:lvl>
    <w:lvl w:ilvl="8" w:tplc="03F04606">
      <w:start w:val="1"/>
      <w:numFmt w:val="bullet"/>
      <w:lvlText w:val="•"/>
      <w:lvlJc w:val="left"/>
      <w:pPr>
        <w:ind w:left="3751" w:hanging="136"/>
      </w:pPr>
      <w:rPr>
        <w:rFonts w:hint="default"/>
      </w:rPr>
    </w:lvl>
  </w:abstractNum>
  <w:abstractNum w:abstractNumId="9">
    <w:nsid w:val="4F874214"/>
    <w:multiLevelType w:val="multilevel"/>
    <w:tmpl w:val="59E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A75D1"/>
    <w:multiLevelType w:val="hybridMultilevel"/>
    <w:tmpl w:val="3416AF1E"/>
    <w:lvl w:ilvl="0" w:tplc="A9361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60E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03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A2C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47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A87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4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615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081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63B77"/>
    <w:multiLevelType w:val="multilevel"/>
    <w:tmpl w:val="1E9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3546D"/>
    <w:multiLevelType w:val="multilevel"/>
    <w:tmpl w:val="26E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D21B8"/>
    <w:multiLevelType w:val="multilevel"/>
    <w:tmpl w:val="76C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3670E"/>
    <w:multiLevelType w:val="multilevel"/>
    <w:tmpl w:val="8438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80BDA"/>
    <w:multiLevelType w:val="hybridMultilevel"/>
    <w:tmpl w:val="3B78DB82"/>
    <w:lvl w:ilvl="0" w:tplc="6C5A51D8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8A"/>
    <w:rsid w:val="00004A04"/>
    <w:rsid w:val="00022C73"/>
    <w:rsid w:val="000450CB"/>
    <w:rsid w:val="00052B38"/>
    <w:rsid w:val="00052C64"/>
    <w:rsid w:val="00062F55"/>
    <w:rsid w:val="00091598"/>
    <w:rsid w:val="00094A8A"/>
    <w:rsid w:val="000B329F"/>
    <w:rsid w:val="000D1880"/>
    <w:rsid w:val="000E354B"/>
    <w:rsid w:val="0012153F"/>
    <w:rsid w:val="00131DFE"/>
    <w:rsid w:val="001436D4"/>
    <w:rsid w:val="001627A0"/>
    <w:rsid w:val="00175423"/>
    <w:rsid w:val="00180902"/>
    <w:rsid w:val="001955DD"/>
    <w:rsid w:val="001B64AF"/>
    <w:rsid w:val="001C1F99"/>
    <w:rsid w:val="00225BAE"/>
    <w:rsid w:val="00247286"/>
    <w:rsid w:val="00264EDA"/>
    <w:rsid w:val="00282671"/>
    <w:rsid w:val="002C357F"/>
    <w:rsid w:val="002D3DAD"/>
    <w:rsid w:val="002D6B3D"/>
    <w:rsid w:val="002E0263"/>
    <w:rsid w:val="002E335D"/>
    <w:rsid w:val="002E76C4"/>
    <w:rsid w:val="002F682D"/>
    <w:rsid w:val="00333FD1"/>
    <w:rsid w:val="0033723E"/>
    <w:rsid w:val="00340956"/>
    <w:rsid w:val="00346790"/>
    <w:rsid w:val="00374343"/>
    <w:rsid w:val="003B661A"/>
    <w:rsid w:val="003D474D"/>
    <w:rsid w:val="003F488B"/>
    <w:rsid w:val="00401803"/>
    <w:rsid w:val="004076EB"/>
    <w:rsid w:val="004112F8"/>
    <w:rsid w:val="004129B0"/>
    <w:rsid w:val="00424DD1"/>
    <w:rsid w:val="004429B8"/>
    <w:rsid w:val="004444F9"/>
    <w:rsid w:val="004634FC"/>
    <w:rsid w:val="00484BE1"/>
    <w:rsid w:val="004A57BD"/>
    <w:rsid w:val="004A7D67"/>
    <w:rsid w:val="004B1643"/>
    <w:rsid w:val="004B5186"/>
    <w:rsid w:val="004C52A1"/>
    <w:rsid w:val="004D5A1B"/>
    <w:rsid w:val="004D7CD1"/>
    <w:rsid w:val="004E1353"/>
    <w:rsid w:val="005235FC"/>
    <w:rsid w:val="005330E0"/>
    <w:rsid w:val="00535C7E"/>
    <w:rsid w:val="00536E66"/>
    <w:rsid w:val="00553D42"/>
    <w:rsid w:val="0056599C"/>
    <w:rsid w:val="005804C4"/>
    <w:rsid w:val="0058299B"/>
    <w:rsid w:val="005A4A5A"/>
    <w:rsid w:val="005A57C5"/>
    <w:rsid w:val="005C17F4"/>
    <w:rsid w:val="005E3AF3"/>
    <w:rsid w:val="005E591B"/>
    <w:rsid w:val="0061337C"/>
    <w:rsid w:val="00616004"/>
    <w:rsid w:val="006C6D60"/>
    <w:rsid w:val="006D2389"/>
    <w:rsid w:val="006D56BB"/>
    <w:rsid w:val="007240C7"/>
    <w:rsid w:val="00726866"/>
    <w:rsid w:val="00736F8E"/>
    <w:rsid w:val="00752EF3"/>
    <w:rsid w:val="00755168"/>
    <w:rsid w:val="00794846"/>
    <w:rsid w:val="007A239F"/>
    <w:rsid w:val="007A7C4C"/>
    <w:rsid w:val="007C622B"/>
    <w:rsid w:val="007D0C05"/>
    <w:rsid w:val="007D3317"/>
    <w:rsid w:val="007E0B81"/>
    <w:rsid w:val="007E5640"/>
    <w:rsid w:val="007F1D24"/>
    <w:rsid w:val="0085020D"/>
    <w:rsid w:val="008763B6"/>
    <w:rsid w:val="00880AC3"/>
    <w:rsid w:val="008B246A"/>
    <w:rsid w:val="008B3D75"/>
    <w:rsid w:val="008C0792"/>
    <w:rsid w:val="008E159E"/>
    <w:rsid w:val="008E205E"/>
    <w:rsid w:val="009120C0"/>
    <w:rsid w:val="00914574"/>
    <w:rsid w:val="00914D31"/>
    <w:rsid w:val="00915A17"/>
    <w:rsid w:val="00922F1B"/>
    <w:rsid w:val="00927F06"/>
    <w:rsid w:val="00950B28"/>
    <w:rsid w:val="00951934"/>
    <w:rsid w:val="00952674"/>
    <w:rsid w:val="009572A9"/>
    <w:rsid w:val="009609C8"/>
    <w:rsid w:val="00981555"/>
    <w:rsid w:val="00983D0A"/>
    <w:rsid w:val="00997FF3"/>
    <w:rsid w:val="009B09AF"/>
    <w:rsid w:val="009D6977"/>
    <w:rsid w:val="009E37F7"/>
    <w:rsid w:val="009E3E72"/>
    <w:rsid w:val="009E4CE7"/>
    <w:rsid w:val="009E4CF5"/>
    <w:rsid w:val="00A00A29"/>
    <w:rsid w:val="00A054C9"/>
    <w:rsid w:val="00A31302"/>
    <w:rsid w:val="00A5774F"/>
    <w:rsid w:val="00A83D6A"/>
    <w:rsid w:val="00A90BEB"/>
    <w:rsid w:val="00AA31D0"/>
    <w:rsid w:val="00AB722D"/>
    <w:rsid w:val="00AC1F74"/>
    <w:rsid w:val="00AD53B6"/>
    <w:rsid w:val="00AD6CEF"/>
    <w:rsid w:val="00AE56FC"/>
    <w:rsid w:val="00AF1372"/>
    <w:rsid w:val="00AF22FA"/>
    <w:rsid w:val="00AF2E7E"/>
    <w:rsid w:val="00AF337D"/>
    <w:rsid w:val="00B0573B"/>
    <w:rsid w:val="00B31D61"/>
    <w:rsid w:val="00B65232"/>
    <w:rsid w:val="00B817E5"/>
    <w:rsid w:val="00BE205C"/>
    <w:rsid w:val="00BF13CE"/>
    <w:rsid w:val="00C21146"/>
    <w:rsid w:val="00C34655"/>
    <w:rsid w:val="00C349CC"/>
    <w:rsid w:val="00C46851"/>
    <w:rsid w:val="00C92BB7"/>
    <w:rsid w:val="00CB7E6C"/>
    <w:rsid w:val="00CC4029"/>
    <w:rsid w:val="00CF28D2"/>
    <w:rsid w:val="00D0198D"/>
    <w:rsid w:val="00D041E3"/>
    <w:rsid w:val="00D05740"/>
    <w:rsid w:val="00D1296E"/>
    <w:rsid w:val="00D46F86"/>
    <w:rsid w:val="00D5688C"/>
    <w:rsid w:val="00D77481"/>
    <w:rsid w:val="00D866A1"/>
    <w:rsid w:val="00D93816"/>
    <w:rsid w:val="00D9392F"/>
    <w:rsid w:val="00DB6F84"/>
    <w:rsid w:val="00DC2BE0"/>
    <w:rsid w:val="00DC778D"/>
    <w:rsid w:val="00DD4CA6"/>
    <w:rsid w:val="00DF28A6"/>
    <w:rsid w:val="00DF4BEA"/>
    <w:rsid w:val="00E3064C"/>
    <w:rsid w:val="00E516D5"/>
    <w:rsid w:val="00E60DAC"/>
    <w:rsid w:val="00E75A29"/>
    <w:rsid w:val="00E9122A"/>
    <w:rsid w:val="00EA5703"/>
    <w:rsid w:val="00EB17B5"/>
    <w:rsid w:val="00EF4209"/>
    <w:rsid w:val="00EF6B8E"/>
    <w:rsid w:val="00EF6C06"/>
    <w:rsid w:val="00F03BDA"/>
    <w:rsid w:val="00F13F6A"/>
    <w:rsid w:val="00F44441"/>
    <w:rsid w:val="00F65214"/>
    <w:rsid w:val="00F85424"/>
    <w:rsid w:val="00F87F5F"/>
    <w:rsid w:val="00FA1EE5"/>
    <w:rsid w:val="00FC4890"/>
    <w:rsid w:val="00FC61F4"/>
    <w:rsid w:val="00FE421F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66"/>
  </w:style>
  <w:style w:type="paragraph" w:styleId="Titre1">
    <w:name w:val="heading 1"/>
    <w:basedOn w:val="Normal"/>
    <w:next w:val="Normal"/>
    <w:link w:val="Titre1Car"/>
    <w:uiPriority w:val="9"/>
    <w:qFormat/>
    <w:rsid w:val="00A00A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1"/>
    <w:qFormat/>
    <w:rsid w:val="00553D42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53D42"/>
    <w:rPr>
      <w:b/>
      <w:bCs/>
    </w:rPr>
  </w:style>
  <w:style w:type="character" w:styleId="Accentuation">
    <w:name w:val="Emphasis"/>
    <w:basedOn w:val="Policepardfaut"/>
    <w:uiPriority w:val="20"/>
    <w:qFormat/>
    <w:rsid w:val="00553D42"/>
    <w:rPr>
      <w:i/>
      <w:iCs/>
    </w:rPr>
  </w:style>
  <w:style w:type="character" w:styleId="Lienhypertexte">
    <w:name w:val="Hyperlink"/>
    <w:basedOn w:val="Policepardfaut"/>
    <w:uiPriority w:val="99"/>
    <w:unhideWhenUsed/>
    <w:rsid w:val="00553D4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553D42"/>
    <w:rPr>
      <w:rFonts w:ascii="Arial" w:eastAsia="Arial" w:hAnsi="Arial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53D4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553D42"/>
    <w:pPr>
      <w:widowControl w:val="0"/>
      <w:spacing w:after="0" w:line="240" w:lineRule="auto"/>
    </w:pPr>
    <w:rPr>
      <w:lang w:val="en-US"/>
    </w:rPr>
  </w:style>
  <w:style w:type="paragraph" w:styleId="En-tte">
    <w:name w:val="header"/>
    <w:basedOn w:val="Normal"/>
    <w:link w:val="En-tteCar"/>
    <w:unhideWhenUsed/>
    <w:rsid w:val="00553D4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rsid w:val="00553D42"/>
    <w:rPr>
      <w:lang w:val="en-US"/>
    </w:rPr>
  </w:style>
  <w:style w:type="paragraph" w:styleId="Pieddepage">
    <w:name w:val="footer"/>
    <w:basedOn w:val="Normal"/>
    <w:link w:val="PieddepageCar"/>
    <w:unhideWhenUsed/>
    <w:rsid w:val="00553D4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53D4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740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153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00A2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itre">
    <w:name w:val="Title"/>
    <w:basedOn w:val="Normal"/>
    <w:link w:val="TitreCar"/>
    <w:qFormat/>
    <w:rsid w:val="00A00A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A00A29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66"/>
  </w:style>
  <w:style w:type="paragraph" w:styleId="Titre1">
    <w:name w:val="heading 1"/>
    <w:basedOn w:val="Normal"/>
    <w:next w:val="Normal"/>
    <w:link w:val="Titre1Car"/>
    <w:uiPriority w:val="9"/>
    <w:qFormat/>
    <w:rsid w:val="00A00A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link w:val="Titre2Car"/>
    <w:uiPriority w:val="1"/>
    <w:qFormat/>
    <w:rsid w:val="00553D42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53D42"/>
    <w:rPr>
      <w:b/>
      <w:bCs/>
    </w:rPr>
  </w:style>
  <w:style w:type="character" w:styleId="Accentuation">
    <w:name w:val="Emphasis"/>
    <w:basedOn w:val="Policepardfaut"/>
    <w:uiPriority w:val="20"/>
    <w:qFormat/>
    <w:rsid w:val="00553D42"/>
    <w:rPr>
      <w:i/>
      <w:iCs/>
    </w:rPr>
  </w:style>
  <w:style w:type="character" w:styleId="Lienhypertexte">
    <w:name w:val="Hyperlink"/>
    <w:basedOn w:val="Policepardfaut"/>
    <w:uiPriority w:val="99"/>
    <w:unhideWhenUsed/>
    <w:rsid w:val="00553D4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553D42"/>
    <w:rPr>
      <w:rFonts w:ascii="Arial" w:eastAsia="Arial" w:hAnsi="Arial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53D4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553D42"/>
    <w:pPr>
      <w:widowControl w:val="0"/>
      <w:spacing w:after="0" w:line="240" w:lineRule="auto"/>
    </w:pPr>
    <w:rPr>
      <w:lang w:val="en-US"/>
    </w:rPr>
  </w:style>
  <w:style w:type="paragraph" w:styleId="En-tte">
    <w:name w:val="header"/>
    <w:basedOn w:val="Normal"/>
    <w:link w:val="En-tteCar"/>
    <w:unhideWhenUsed/>
    <w:rsid w:val="00553D4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rsid w:val="00553D42"/>
    <w:rPr>
      <w:lang w:val="en-US"/>
    </w:rPr>
  </w:style>
  <w:style w:type="paragraph" w:styleId="Pieddepage">
    <w:name w:val="footer"/>
    <w:basedOn w:val="Normal"/>
    <w:link w:val="PieddepageCar"/>
    <w:unhideWhenUsed/>
    <w:rsid w:val="00553D4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53D42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740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153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00A29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paragraph" w:styleId="Titre">
    <w:name w:val="Title"/>
    <w:basedOn w:val="Normal"/>
    <w:link w:val="TitreCar"/>
    <w:qFormat/>
    <w:rsid w:val="00A00A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A00A29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2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036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919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533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881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016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529">
          <w:marLeft w:val="116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Cochard</dc:creator>
  <cp:lastModifiedBy>cmadrid</cp:lastModifiedBy>
  <cp:revision>6</cp:revision>
  <cp:lastPrinted>2018-12-07T09:11:00Z</cp:lastPrinted>
  <dcterms:created xsi:type="dcterms:W3CDTF">2020-02-14T11:03:00Z</dcterms:created>
  <dcterms:modified xsi:type="dcterms:W3CDTF">2020-02-14T12:48:00Z</dcterms:modified>
</cp:coreProperties>
</file>