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71"/>
        <w:gridCol w:w="4008"/>
      </w:tblGrid>
      <w:tr w:rsidR="00D920D0" w:rsidRPr="00D920D0" w14:paraId="25724C17" w14:textId="77777777" w:rsidTr="00D920D0">
        <w:trPr>
          <w:trHeight w:val="360"/>
        </w:trPr>
        <w:tc>
          <w:tcPr>
            <w:tcW w:w="5471" w:type="dxa"/>
          </w:tcPr>
          <w:p w14:paraId="1C4F803E" w14:textId="77777777" w:rsidR="00D920D0" w:rsidRPr="00D920D0" w:rsidRDefault="00D920D0" w:rsidP="00F9758B">
            <w:pPr>
              <w:shd w:val="solid" w:color="FFFFFF" w:fill="auto"/>
              <w:jc w:val="center"/>
              <w:rPr>
                <w:rFonts w:ascii="Arial" w:hAnsi="Arial" w:cs="Arial"/>
                <w:b/>
                <w:color w:val="FF0000"/>
                <w:sz w:val="24"/>
                <w:szCs w:val="24"/>
                <w:lang w:eastAsia="ru-RU"/>
              </w:rPr>
            </w:pPr>
            <w:r w:rsidRPr="00D920D0">
              <w:rPr>
                <w:rFonts w:ascii="Arial" w:hAnsi="Arial" w:cs="Arial"/>
                <w:b/>
                <w:color w:val="FF0000"/>
                <w:sz w:val="24"/>
                <w:szCs w:val="24"/>
                <w:lang w:eastAsia="ru-RU"/>
              </w:rPr>
              <w:t>En description des segments</w:t>
            </w:r>
          </w:p>
        </w:tc>
        <w:tc>
          <w:tcPr>
            <w:tcW w:w="4008" w:type="dxa"/>
          </w:tcPr>
          <w:p w14:paraId="30F79740" w14:textId="77777777" w:rsidR="00D920D0" w:rsidRPr="00D920D0" w:rsidRDefault="00D920D0" w:rsidP="00F9758B">
            <w:pPr>
              <w:shd w:val="solid" w:color="FFFFFF" w:fill="auto"/>
              <w:rPr>
                <w:rFonts w:ascii="Arial" w:eastAsia="Arial" w:hAnsi="Arial" w:cs="Arial"/>
                <w:color w:val="FF0000"/>
                <w:sz w:val="24"/>
                <w:szCs w:val="24"/>
              </w:rPr>
            </w:pPr>
            <w:r w:rsidRPr="00D920D0">
              <w:rPr>
                <w:rFonts w:ascii="Arial" w:eastAsia="Arial" w:hAnsi="Arial" w:cs="Arial"/>
                <w:color w:val="FF0000"/>
                <w:sz w:val="24"/>
                <w:szCs w:val="24"/>
              </w:rPr>
              <w:t>Segmenter  le marché</w:t>
            </w:r>
          </w:p>
        </w:tc>
      </w:tr>
      <w:tr w:rsidR="00D920D0" w:rsidRPr="00D920D0" w14:paraId="27CFB00D" w14:textId="77777777" w:rsidTr="00D920D0">
        <w:trPr>
          <w:trHeight w:val="360"/>
        </w:trPr>
        <w:tc>
          <w:tcPr>
            <w:tcW w:w="5471" w:type="dxa"/>
          </w:tcPr>
          <w:p w14:paraId="2CDDE007" w14:textId="77777777" w:rsidR="00D920D0" w:rsidRPr="00D920D0" w:rsidRDefault="00D920D0" w:rsidP="00F9758B">
            <w:pPr>
              <w:shd w:val="solid" w:color="FFFFFF" w:fill="auto"/>
              <w:jc w:val="center"/>
              <w:rPr>
                <w:rFonts w:ascii="Arial" w:hAnsi="Arial" w:cs="Arial"/>
                <w:b/>
                <w:color w:val="FF0000"/>
                <w:sz w:val="24"/>
                <w:szCs w:val="24"/>
                <w:lang w:val="ru-RU" w:eastAsia="ru-RU"/>
              </w:rPr>
            </w:pPr>
          </w:p>
        </w:tc>
        <w:tc>
          <w:tcPr>
            <w:tcW w:w="4008" w:type="dxa"/>
          </w:tcPr>
          <w:p w14:paraId="56E845EE" w14:textId="77777777" w:rsidR="00D920D0" w:rsidRPr="00D920D0" w:rsidRDefault="00D920D0" w:rsidP="00F9758B">
            <w:pPr>
              <w:shd w:val="solid" w:color="FFFFFF" w:fill="auto"/>
              <w:rPr>
                <w:rFonts w:ascii="Arial" w:eastAsia="Arial" w:hAnsi="Arial" w:cs="Arial"/>
                <w:color w:val="FF0000"/>
                <w:sz w:val="24"/>
                <w:szCs w:val="24"/>
              </w:rPr>
            </w:pPr>
            <w:r w:rsidRPr="00D920D0">
              <w:rPr>
                <w:rFonts w:ascii="Arial" w:eastAsia="Arial" w:hAnsi="Arial" w:cs="Arial"/>
                <w:color w:val="FF0000"/>
                <w:sz w:val="24"/>
                <w:szCs w:val="24"/>
              </w:rPr>
              <w:t>J</w:t>
            </w:r>
            <w:r w:rsidRPr="00D920D0">
              <w:rPr>
                <w:rFonts w:ascii="Arial" w:eastAsia="Arial" w:hAnsi="Arial" w:cs="Arial"/>
                <w:color w:val="FF0000"/>
                <w:sz w:val="24"/>
                <w:szCs w:val="24"/>
              </w:rPr>
              <w:t>ustifier les critères de segmentation en les liant aux facteurs d’influence</w:t>
            </w:r>
          </w:p>
        </w:tc>
      </w:tr>
    </w:tbl>
    <w:p w14:paraId="65A1AE79" w14:textId="77777777" w:rsidR="0089607C" w:rsidRDefault="0089607C"/>
    <w:p w14:paraId="06AF4A4D" w14:textId="77777777" w:rsidR="00D920D0" w:rsidRDefault="00D920D0"/>
    <w:p w14:paraId="0DC2267F" w14:textId="77777777" w:rsidR="00D920D0" w:rsidRDefault="00D920D0"/>
    <w:p w14:paraId="6C4B844A" w14:textId="77777777" w:rsidR="00D920D0" w:rsidRDefault="00D920D0"/>
    <w:p w14:paraId="281F06E4" w14:textId="77777777" w:rsidR="00D920D0" w:rsidRPr="00D920D0" w:rsidRDefault="00D920D0" w:rsidP="00D920D0">
      <w:pPr>
        <w:jc w:val="both"/>
        <w:rPr>
          <w:rFonts w:ascii="Arial" w:hAnsi="Arial" w:cs="Arial"/>
          <w:b/>
          <w:sz w:val="28"/>
          <w:szCs w:val="28"/>
        </w:rPr>
      </w:pPr>
      <w:r w:rsidRPr="00D920D0">
        <w:rPr>
          <w:rFonts w:ascii="Arial" w:hAnsi="Arial" w:cs="Arial"/>
          <w:b/>
          <w:sz w:val="28"/>
          <w:szCs w:val="28"/>
        </w:rPr>
        <w:t>CLARA MASUY – PROMO 2016-2018 – DOUCHE SECHANTE</w:t>
      </w:r>
    </w:p>
    <w:p w14:paraId="495823FB" w14:textId="77777777" w:rsidR="00D920D0" w:rsidRPr="00D920D0" w:rsidRDefault="00D920D0">
      <w:pPr>
        <w:rPr>
          <w:rFonts w:ascii="Arial" w:hAnsi="Arial" w:cs="Arial"/>
          <w:sz w:val="24"/>
          <w:szCs w:val="24"/>
        </w:rPr>
      </w:pPr>
    </w:p>
    <w:p w14:paraId="55693524" w14:textId="77777777" w:rsidR="00D920D0" w:rsidRPr="00D920D0" w:rsidRDefault="00D920D0" w:rsidP="00D920D0">
      <w:pPr>
        <w:pStyle w:val="Titre1"/>
        <w:rPr>
          <w:rFonts w:ascii="Arial" w:hAnsi="Arial" w:cs="Arial"/>
          <w:sz w:val="24"/>
          <w:u w:val="single"/>
        </w:rPr>
      </w:pPr>
      <w:bookmarkStart w:id="0" w:name="_Toc468451580"/>
      <w:bookmarkStart w:id="1" w:name="_Toc468806975"/>
      <w:bookmarkStart w:id="2" w:name="_Toc468910710"/>
      <w:bookmarkStart w:id="3" w:name="_Toc468913182"/>
      <w:r w:rsidRPr="00D920D0">
        <w:rPr>
          <w:rFonts w:ascii="Arial" w:hAnsi="Arial" w:cs="Arial"/>
          <w:sz w:val="24"/>
          <w:u w:val="single"/>
        </w:rPr>
        <w:t>La segmentation du marché</w:t>
      </w:r>
      <w:bookmarkEnd w:id="0"/>
      <w:bookmarkEnd w:id="1"/>
      <w:bookmarkEnd w:id="2"/>
      <w:bookmarkEnd w:id="3"/>
      <w:r w:rsidRPr="00D920D0">
        <w:rPr>
          <w:rFonts w:ascii="Arial" w:hAnsi="Arial" w:cs="Arial"/>
          <w:sz w:val="24"/>
          <w:u w:val="single"/>
        </w:rPr>
        <w:t xml:space="preserve"> </w:t>
      </w:r>
    </w:p>
    <w:p w14:paraId="40288191" w14:textId="77777777" w:rsidR="00D920D0" w:rsidRPr="00D920D0" w:rsidRDefault="00D920D0" w:rsidP="00D920D0">
      <w:pPr>
        <w:rPr>
          <w:rFonts w:ascii="Arial" w:hAnsi="Arial" w:cs="Arial"/>
          <w:sz w:val="24"/>
          <w:szCs w:val="24"/>
        </w:rPr>
      </w:pPr>
    </w:p>
    <w:p w14:paraId="6CFF6932" w14:textId="77777777" w:rsidR="00D920D0" w:rsidRPr="00D920D0" w:rsidRDefault="00D920D0" w:rsidP="00D920D0">
      <w:pPr>
        <w:pStyle w:val="Titre2"/>
        <w:spacing w:before="0" w:after="0"/>
        <w:rPr>
          <w:rFonts w:ascii="Arial" w:hAnsi="Arial" w:cs="Arial"/>
          <w:szCs w:val="24"/>
        </w:rPr>
      </w:pPr>
      <w:bookmarkStart w:id="4" w:name="_Toc468451581"/>
      <w:bookmarkStart w:id="5" w:name="_Toc468806976"/>
      <w:bookmarkStart w:id="6" w:name="_Toc468910711"/>
      <w:bookmarkStart w:id="7" w:name="_Toc468913183"/>
      <w:r w:rsidRPr="00D920D0">
        <w:rPr>
          <w:rFonts w:ascii="Arial" w:hAnsi="Arial" w:cs="Arial"/>
          <w:szCs w:val="24"/>
        </w:rPr>
        <w:t>Qu’est-ce que la segmentation ?</w:t>
      </w:r>
      <w:bookmarkEnd w:id="4"/>
      <w:bookmarkEnd w:id="5"/>
      <w:bookmarkEnd w:id="6"/>
      <w:bookmarkEnd w:id="7"/>
    </w:p>
    <w:p w14:paraId="1D7394FC" w14:textId="77777777" w:rsidR="00D920D0" w:rsidRPr="00D920D0" w:rsidRDefault="00D920D0" w:rsidP="00D920D0">
      <w:pPr>
        <w:rPr>
          <w:rFonts w:ascii="Arial" w:hAnsi="Arial" w:cs="Arial"/>
          <w:sz w:val="24"/>
          <w:szCs w:val="24"/>
        </w:rPr>
      </w:pPr>
    </w:p>
    <w:p w14:paraId="762737B9" w14:textId="77777777" w:rsidR="00D920D0" w:rsidRPr="00D920D0" w:rsidRDefault="00D920D0" w:rsidP="00D920D0">
      <w:pPr>
        <w:ind w:left="-851" w:right="-575"/>
        <w:jc w:val="both"/>
        <w:rPr>
          <w:rFonts w:ascii="Arial" w:hAnsi="Arial" w:cs="Arial"/>
          <w:i/>
          <w:sz w:val="24"/>
          <w:szCs w:val="24"/>
        </w:rPr>
      </w:pPr>
      <w:r w:rsidRPr="00D920D0">
        <w:rPr>
          <w:rFonts w:ascii="Arial" w:hAnsi="Arial" w:cs="Arial"/>
          <w:i/>
          <w:sz w:val="24"/>
          <w:szCs w:val="24"/>
        </w:rPr>
        <w:t>« Disons que cela est l’organisation rationnelle d’un marché en ensembles homogènes, à l’aide de critère pertinents dénommés clé de segmentation, afin de permettre l’exploitation maximale d’un potentiel de volume et de marge. »</w:t>
      </w:r>
      <w:r w:rsidRPr="00D920D0">
        <w:rPr>
          <w:rStyle w:val="Appelnotedebasdep"/>
          <w:rFonts w:ascii="Arial" w:hAnsi="Arial" w:cs="Arial"/>
          <w:i/>
          <w:sz w:val="24"/>
          <w:szCs w:val="24"/>
        </w:rPr>
        <w:footnoteReference w:id="1"/>
      </w:r>
    </w:p>
    <w:p w14:paraId="5991AC8A" w14:textId="77777777" w:rsidR="00D920D0" w:rsidRPr="00D920D0" w:rsidRDefault="00D920D0" w:rsidP="00D920D0">
      <w:pPr>
        <w:ind w:left="-851" w:right="-575"/>
        <w:jc w:val="both"/>
        <w:rPr>
          <w:rFonts w:ascii="Arial" w:hAnsi="Arial" w:cs="Arial"/>
          <w:sz w:val="24"/>
          <w:szCs w:val="24"/>
        </w:rPr>
      </w:pPr>
    </w:p>
    <w:p w14:paraId="44951F8C" w14:textId="77777777" w:rsidR="00D920D0" w:rsidRPr="00D920D0" w:rsidRDefault="00D920D0" w:rsidP="00D920D0">
      <w:pPr>
        <w:ind w:left="-851" w:right="-575" w:firstLine="851"/>
        <w:jc w:val="both"/>
        <w:rPr>
          <w:rFonts w:ascii="Arial" w:hAnsi="Arial" w:cs="Arial"/>
          <w:color w:val="000000" w:themeColor="text1"/>
          <w:sz w:val="24"/>
          <w:szCs w:val="24"/>
        </w:rPr>
      </w:pPr>
      <w:r w:rsidRPr="00D920D0">
        <w:rPr>
          <w:rFonts w:ascii="Arial" w:hAnsi="Arial" w:cs="Arial"/>
          <w:color w:val="000000" w:themeColor="text1"/>
          <w:sz w:val="24"/>
          <w:szCs w:val="24"/>
        </w:rPr>
        <w:t xml:space="preserve">En effet, la segmentation d’un marché permet de déterminer les différences de comportement des consommateurs pour satisfaire un même besoin. La segmentation cherche à regrouper des individus en catégorie homogène qui adoptent les mêmes solutions pour subvenir à ce besoin. Chacun de ces segments est susceptible de servir de cible à une stratégie marketing. </w:t>
      </w:r>
      <w:r w:rsidRPr="00D920D0">
        <w:rPr>
          <w:rStyle w:val="Appelnotedebasdep"/>
          <w:rFonts w:ascii="Arial" w:hAnsi="Arial" w:cs="Arial"/>
          <w:color w:val="000000" w:themeColor="text1"/>
          <w:sz w:val="24"/>
          <w:szCs w:val="24"/>
        </w:rPr>
        <w:footnoteReference w:id="2"/>
      </w:r>
      <w:r>
        <w:rPr>
          <w:rFonts w:ascii="Arial" w:hAnsi="Arial" w:cs="Arial"/>
          <w:color w:val="000000" w:themeColor="text1"/>
          <w:sz w:val="24"/>
          <w:szCs w:val="24"/>
        </w:rPr>
        <w:t xml:space="preserve"> </w:t>
      </w:r>
      <w:r w:rsidRPr="00D920D0">
        <w:rPr>
          <w:rFonts w:ascii="Arial" w:hAnsi="Arial" w:cs="Arial"/>
          <w:color w:val="000000" w:themeColor="text1"/>
          <w:sz w:val="24"/>
          <w:szCs w:val="24"/>
        </w:rPr>
        <w:t xml:space="preserve">Afin de segmenter le marché, il est nécessaire d’avoir </w:t>
      </w:r>
      <w:r w:rsidRPr="00D920D0">
        <w:rPr>
          <w:rFonts w:ascii="Arial" w:hAnsi="Arial" w:cs="Arial"/>
          <w:color w:val="000000" w:themeColor="text1"/>
          <w:sz w:val="24"/>
          <w:szCs w:val="24"/>
        </w:rPr>
        <w:t>identifié</w:t>
      </w:r>
      <w:r w:rsidRPr="00D920D0">
        <w:rPr>
          <w:rFonts w:ascii="Arial" w:hAnsi="Arial" w:cs="Arial"/>
          <w:color w:val="000000" w:themeColor="text1"/>
          <w:sz w:val="24"/>
          <w:szCs w:val="24"/>
        </w:rPr>
        <w:t xml:space="preserve"> des critères d’influences</w:t>
      </w:r>
      <w:bookmarkStart w:id="8" w:name="_Toc468451582"/>
      <w:r w:rsidRPr="00D920D0">
        <w:rPr>
          <w:rFonts w:ascii="Arial" w:hAnsi="Arial" w:cs="Arial"/>
          <w:color w:val="000000" w:themeColor="text1"/>
          <w:sz w:val="24"/>
          <w:szCs w:val="24"/>
        </w:rPr>
        <w:t>.</w:t>
      </w:r>
    </w:p>
    <w:p w14:paraId="27E8098A" w14:textId="77777777" w:rsidR="00D920D0" w:rsidRPr="00D920D0" w:rsidRDefault="00D920D0" w:rsidP="00D920D0">
      <w:pPr>
        <w:ind w:right="-575"/>
        <w:jc w:val="both"/>
        <w:rPr>
          <w:rFonts w:ascii="Arial" w:hAnsi="Arial" w:cs="Arial"/>
          <w:color w:val="000000" w:themeColor="text1"/>
          <w:sz w:val="24"/>
          <w:szCs w:val="24"/>
        </w:rPr>
      </w:pPr>
    </w:p>
    <w:p w14:paraId="0BC2B825" w14:textId="77777777" w:rsidR="00D920D0" w:rsidRPr="00D920D0" w:rsidRDefault="00D920D0" w:rsidP="00D920D0">
      <w:pPr>
        <w:pStyle w:val="Titre2"/>
        <w:spacing w:before="0" w:after="0"/>
        <w:rPr>
          <w:rFonts w:ascii="Arial" w:hAnsi="Arial" w:cs="Arial"/>
          <w:szCs w:val="24"/>
        </w:rPr>
      </w:pPr>
      <w:bookmarkStart w:id="9" w:name="_Toc468806977"/>
      <w:bookmarkStart w:id="10" w:name="_Toc468910712"/>
      <w:bookmarkStart w:id="11" w:name="_Toc468913184"/>
      <w:r w:rsidRPr="00D920D0">
        <w:rPr>
          <w:rFonts w:ascii="Arial" w:hAnsi="Arial" w:cs="Arial"/>
          <w:szCs w:val="24"/>
        </w:rPr>
        <w:t>Les facteurs d’influence</w:t>
      </w:r>
      <w:bookmarkEnd w:id="8"/>
      <w:bookmarkEnd w:id="9"/>
      <w:bookmarkEnd w:id="10"/>
      <w:bookmarkEnd w:id="11"/>
    </w:p>
    <w:p w14:paraId="481F2215" w14:textId="77777777" w:rsidR="00D920D0" w:rsidRPr="00D920D0" w:rsidRDefault="00D920D0" w:rsidP="00D920D0">
      <w:pPr>
        <w:ind w:left="2832"/>
        <w:rPr>
          <w:rFonts w:ascii="Arial" w:hAnsi="Arial" w:cs="Arial"/>
          <w:sz w:val="24"/>
          <w:szCs w:val="24"/>
        </w:rPr>
      </w:pPr>
    </w:p>
    <w:p w14:paraId="6D6B53C5" w14:textId="77777777" w:rsidR="00D920D0" w:rsidRPr="00D920D0" w:rsidRDefault="00D920D0" w:rsidP="00D920D0">
      <w:pPr>
        <w:ind w:left="-851" w:right="-575" w:firstLine="851"/>
        <w:jc w:val="both"/>
        <w:rPr>
          <w:rFonts w:ascii="Arial" w:hAnsi="Arial" w:cs="Arial"/>
          <w:color w:val="000000" w:themeColor="text1"/>
          <w:sz w:val="24"/>
          <w:szCs w:val="24"/>
        </w:rPr>
      </w:pPr>
      <w:r w:rsidRPr="00D920D0">
        <w:rPr>
          <w:rFonts w:ascii="Arial" w:hAnsi="Arial" w:cs="Arial"/>
          <w:i/>
          <w:color w:val="000000" w:themeColor="text1"/>
          <w:sz w:val="24"/>
          <w:szCs w:val="24"/>
        </w:rPr>
        <w:t xml:space="preserve">« Les différents facteurs qui influencent et expliquent le comportement d’achat permettent de comprendre pourquoi l’acheteur </w:t>
      </w:r>
      <w:r w:rsidRPr="00D920D0">
        <w:rPr>
          <w:rFonts w:ascii="Arial" w:hAnsi="Arial" w:cs="Arial"/>
          <w:bCs/>
          <w:i/>
          <w:color w:val="000000" w:themeColor="text1"/>
          <w:sz w:val="24"/>
          <w:szCs w:val="24"/>
        </w:rPr>
        <w:t>agit dans le cadre de son achat. »</w:t>
      </w:r>
      <w:r w:rsidRPr="00D920D0">
        <w:rPr>
          <w:rStyle w:val="Appelnotedebasdep"/>
          <w:rFonts w:ascii="Arial" w:hAnsi="Arial" w:cs="Arial"/>
          <w:bCs/>
          <w:i/>
          <w:color w:val="000000" w:themeColor="text1"/>
          <w:sz w:val="24"/>
          <w:szCs w:val="24"/>
        </w:rPr>
        <w:footnoteReference w:id="3"/>
      </w:r>
      <w:r w:rsidRPr="00D920D0">
        <w:rPr>
          <w:rFonts w:ascii="Arial" w:hAnsi="Arial" w:cs="Arial"/>
          <w:bCs/>
          <w:i/>
          <w:color w:val="000000" w:themeColor="text1"/>
          <w:sz w:val="24"/>
          <w:szCs w:val="24"/>
        </w:rPr>
        <w:t xml:space="preserve"> </w:t>
      </w:r>
      <w:r w:rsidRPr="00D920D0">
        <w:rPr>
          <w:rFonts w:ascii="Arial" w:hAnsi="Arial" w:cs="Arial"/>
          <w:bCs/>
          <w:color w:val="000000" w:themeColor="text1"/>
          <w:sz w:val="24"/>
          <w:szCs w:val="24"/>
        </w:rPr>
        <w:t xml:space="preserve">Les facteurs d’influence permettent donc d’évaluer le comportement du consommateur face à la décision d’achat. Ils nous permettront par la suite d’énoncer nos critères de segmentation, basés sur ces facteurs d’influence. </w:t>
      </w:r>
      <w:r w:rsidRPr="00D920D0">
        <w:rPr>
          <w:rFonts w:ascii="Arial" w:hAnsi="Arial" w:cs="Arial"/>
          <w:color w:val="000000" w:themeColor="text1"/>
          <w:sz w:val="24"/>
          <w:szCs w:val="24"/>
        </w:rPr>
        <w:t>Nous pouvons distinguer deux facteurs d’influence : les facteurs d’influence individuels et les facteurs d’influence collectifs.</w:t>
      </w:r>
    </w:p>
    <w:p w14:paraId="4979AC18" w14:textId="77777777" w:rsidR="00D920D0" w:rsidRPr="00D920D0" w:rsidRDefault="00D920D0" w:rsidP="00D920D0">
      <w:pPr>
        <w:ind w:left="-851" w:right="-575"/>
        <w:jc w:val="both"/>
        <w:rPr>
          <w:rFonts w:ascii="Arial" w:hAnsi="Arial" w:cs="Arial"/>
          <w:bCs/>
          <w:i/>
          <w:color w:val="000000" w:themeColor="text1"/>
          <w:sz w:val="24"/>
          <w:szCs w:val="24"/>
        </w:rPr>
      </w:pPr>
      <w:r w:rsidRPr="00D920D0">
        <w:rPr>
          <w:rFonts w:ascii="Arial" w:hAnsi="Arial" w:cs="Arial"/>
          <w:color w:val="000000" w:themeColor="text1"/>
          <w:sz w:val="24"/>
          <w:szCs w:val="24"/>
        </w:rPr>
        <w:t xml:space="preserve"> </w:t>
      </w:r>
    </w:p>
    <w:p w14:paraId="5BCBF48D" w14:textId="77777777" w:rsidR="00D920D0" w:rsidRPr="00D920D0" w:rsidRDefault="00D920D0" w:rsidP="00D920D0">
      <w:pPr>
        <w:pStyle w:val="Titre3"/>
        <w:rPr>
          <w:rFonts w:ascii="Arial" w:hAnsi="Arial" w:cs="Arial"/>
          <w:szCs w:val="24"/>
        </w:rPr>
      </w:pPr>
      <w:bookmarkStart w:id="12" w:name="_Toc468806978"/>
      <w:r w:rsidRPr="00D920D0">
        <w:rPr>
          <w:rFonts w:ascii="Arial" w:hAnsi="Arial" w:cs="Arial"/>
          <w:szCs w:val="24"/>
        </w:rPr>
        <w:t>Les facteurs d’influence individuels</w:t>
      </w:r>
      <w:bookmarkEnd w:id="12"/>
    </w:p>
    <w:p w14:paraId="3A71AB47" w14:textId="77777777" w:rsidR="00D920D0" w:rsidRPr="00D920D0" w:rsidRDefault="00D920D0" w:rsidP="00D920D0">
      <w:pPr>
        <w:rPr>
          <w:rFonts w:ascii="Arial" w:hAnsi="Arial" w:cs="Arial"/>
          <w:sz w:val="24"/>
          <w:szCs w:val="24"/>
        </w:rPr>
      </w:pPr>
    </w:p>
    <w:p w14:paraId="35C48568" w14:textId="77777777" w:rsidR="00D920D0" w:rsidRPr="00D920D0" w:rsidRDefault="00D920D0" w:rsidP="00D920D0">
      <w:pPr>
        <w:ind w:left="-851" w:right="-717" w:firstLine="709"/>
        <w:jc w:val="both"/>
        <w:rPr>
          <w:rFonts w:ascii="Arial" w:hAnsi="Arial" w:cs="Arial"/>
          <w:color w:val="000000" w:themeColor="text1"/>
          <w:sz w:val="24"/>
          <w:szCs w:val="24"/>
        </w:rPr>
      </w:pPr>
      <w:r w:rsidRPr="00D920D0">
        <w:rPr>
          <w:rFonts w:ascii="Arial" w:hAnsi="Arial" w:cs="Arial"/>
          <w:color w:val="000000" w:themeColor="text1"/>
          <w:sz w:val="24"/>
          <w:szCs w:val="24"/>
        </w:rPr>
        <w:t xml:space="preserve">Les facteurs d’influence individuels regroupent l’ensemble des caractéristiques propres à l’individu, qui influencent ou non son achat. Ils sont au nombre de six : le besoin, la motivation, la recherche d’expériences, la perception, l’attitude, et les caractéristiques sociodémographiques. Dans le cadre de notre PFR, on peut en dégager </w:t>
      </w:r>
      <w:commentRangeStart w:id="13"/>
      <w:r w:rsidRPr="00D920D0">
        <w:rPr>
          <w:rFonts w:ascii="Arial" w:hAnsi="Arial" w:cs="Arial"/>
          <w:color w:val="000000" w:themeColor="text1"/>
          <w:sz w:val="24"/>
          <w:szCs w:val="24"/>
        </w:rPr>
        <w:t>trois</w:t>
      </w:r>
      <w:commentRangeEnd w:id="13"/>
      <w:r>
        <w:rPr>
          <w:rStyle w:val="Marquedecommentaire"/>
        </w:rPr>
        <w:commentReference w:id="13"/>
      </w:r>
      <w:r w:rsidRPr="00D920D0">
        <w:rPr>
          <w:rFonts w:ascii="Arial" w:hAnsi="Arial" w:cs="Arial"/>
          <w:color w:val="000000" w:themeColor="text1"/>
          <w:sz w:val="24"/>
          <w:szCs w:val="24"/>
        </w:rPr>
        <w:t>.</w:t>
      </w:r>
    </w:p>
    <w:p w14:paraId="4F3EAC9D" w14:textId="77777777" w:rsidR="00D920D0" w:rsidRPr="00D920D0" w:rsidRDefault="00D920D0" w:rsidP="00D920D0">
      <w:pPr>
        <w:ind w:left="-851" w:right="-717" w:firstLine="709"/>
        <w:jc w:val="both"/>
        <w:rPr>
          <w:rFonts w:ascii="Arial" w:hAnsi="Arial" w:cs="Arial"/>
          <w:color w:val="000000" w:themeColor="text1"/>
          <w:sz w:val="24"/>
          <w:szCs w:val="24"/>
        </w:rPr>
      </w:pPr>
    </w:p>
    <w:p w14:paraId="3270E7F7" w14:textId="77777777" w:rsidR="00D920D0" w:rsidRPr="00D920D0" w:rsidRDefault="00D920D0" w:rsidP="00D920D0">
      <w:pPr>
        <w:pStyle w:val="Paragraphedeliste"/>
        <w:numPr>
          <w:ilvl w:val="0"/>
          <w:numId w:val="2"/>
        </w:numPr>
        <w:spacing w:line="240" w:lineRule="auto"/>
        <w:ind w:right="-717"/>
        <w:jc w:val="both"/>
        <w:rPr>
          <w:rFonts w:ascii="Arial" w:hAnsi="Arial" w:cs="Arial"/>
          <w:color w:val="000000" w:themeColor="text1"/>
        </w:rPr>
      </w:pPr>
      <w:r w:rsidRPr="00D920D0">
        <w:rPr>
          <w:rFonts w:ascii="Arial" w:hAnsi="Arial" w:cs="Arial"/>
          <w:color w:val="000000" w:themeColor="text1"/>
        </w:rPr>
        <w:t xml:space="preserve">Le premier facteur d’influence individuel est celui des critères sociodémographiques : en effet </w:t>
      </w:r>
      <w:r w:rsidRPr="00D920D0">
        <w:rPr>
          <w:rFonts w:ascii="Arial" w:hAnsi="Arial" w:cs="Arial"/>
          <w:b/>
          <w:color w:val="C45911" w:themeColor="accent2" w:themeShade="BF"/>
        </w:rPr>
        <w:t xml:space="preserve">l’habitat </w:t>
      </w:r>
      <w:r w:rsidRPr="00D920D0">
        <w:rPr>
          <w:rFonts w:ascii="Arial" w:hAnsi="Arial" w:cs="Arial"/>
          <w:color w:val="000000" w:themeColor="text1"/>
        </w:rPr>
        <w:t xml:space="preserve">des clients, ici la possession d’un logement ou non, peut influencer leurs comportements d’achats. Les locataires savent qu’ils ne pourront acheter librement une douche </w:t>
      </w:r>
      <w:proofErr w:type="spellStart"/>
      <w:r w:rsidRPr="00D920D0">
        <w:rPr>
          <w:rFonts w:ascii="Arial" w:hAnsi="Arial" w:cs="Arial"/>
          <w:color w:val="000000" w:themeColor="text1"/>
        </w:rPr>
        <w:t>séchante</w:t>
      </w:r>
      <w:proofErr w:type="spellEnd"/>
      <w:r w:rsidRPr="00D920D0">
        <w:rPr>
          <w:rFonts w:ascii="Arial" w:hAnsi="Arial" w:cs="Arial"/>
          <w:color w:val="000000" w:themeColor="text1"/>
        </w:rPr>
        <w:t>, sans l’avis du propriétaire. De plus certains critères du logement comme l’espace de la salle de bain, la hauteur de la pièce, … peuvent influencer l’achat de ce bien.</w:t>
      </w:r>
    </w:p>
    <w:p w14:paraId="307FBBE8" w14:textId="77777777" w:rsidR="00D920D0" w:rsidRPr="00D920D0" w:rsidRDefault="00D920D0" w:rsidP="00D920D0">
      <w:pPr>
        <w:pStyle w:val="Paragraphedeliste"/>
        <w:numPr>
          <w:ilvl w:val="0"/>
          <w:numId w:val="2"/>
        </w:numPr>
        <w:spacing w:line="240" w:lineRule="auto"/>
        <w:ind w:right="-717"/>
        <w:jc w:val="both"/>
        <w:rPr>
          <w:rFonts w:ascii="Arial" w:hAnsi="Arial" w:cs="Arial"/>
          <w:color w:val="000000" w:themeColor="text1"/>
        </w:rPr>
      </w:pPr>
      <w:r w:rsidRPr="00D920D0">
        <w:rPr>
          <w:rFonts w:ascii="Arial" w:hAnsi="Arial" w:cs="Arial"/>
          <w:b/>
          <w:color w:val="C45911" w:themeColor="accent2" w:themeShade="BF"/>
        </w:rPr>
        <w:t>La sensibilité au gain de temps</w:t>
      </w:r>
      <w:r w:rsidRPr="00D920D0">
        <w:rPr>
          <w:rFonts w:ascii="Arial" w:hAnsi="Arial" w:cs="Arial"/>
          <w:color w:val="C45911" w:themeColor="accent2" w:themeShade="BF"/>
        </w:rPr>
        <w:t xml:space="preserve"> </w:t>
      </w:r>
      <w:r w:rsidRPr="00D920D0">
        <w:rPr>
          <w:rFonts w:ascii="Arial" w:hAnsi="Arial" w:cs="Arial"/>
          <w:color w:val="000000" w:themeColor="text1"/>
        </w:rPr>
        <w:t xml:space="preserve">est aussi un facteur d’influence individuel, correspondant à l’attitude du client potentiel. L’attitude est la </w:t>
      </w:r>
      <w:r w:rsidRPr="00D920D0">
        <w:rPr>
          <w:rFonts w:ascii="Arial" w:hAnsi="Arial" w:cs="Arial"/>
          <w:i/>
          <w:color w:val="000000" w:themeColor="text1"/>
        </w:rPr>
        <w:t xml:space="preserve">« prédisposition favorable ou défavorable à agir </w:t>
      </w:r>
      <w:r w:rsidRPr="00D920D0">
        <w:rPr>
          <w:rFonts w:ascii="Arial" w:hAnsi="Arial" w:cs="Arial"/>
          <w:i/>
          <w:color w:val="000000" w:themeColor="text1"/>
        </w:rPr>
        <w:lastRenderedPageBreak/>
        <w:t>vis-à-vis d’un objet. Elle se manifeste sur un jugement sur la performance d’un produit ».</w:t>
      </w:r>
      <w:r w:rsidRPr="00D920D0">
        <w:rPr>
          <w:rStyle w:val="Appelnotedebasdep"/>
          <w:rFonts w:ascii="Arial" w:hAnsi="Arial" w:cs="Arial"/>
          <w:color w:val="000000" w:themeColor="text1"/>
        </w:rPr>
        <w:footnoteReference w:id="4"/>
      </w:r>
      <w:r w:rsidRPr="00D920D0">
        <w:rPr>
          <w:rFonts w:ascii="Arial" w:hAnsi="Arial" w:cs="Arial"/>
          <w:i/>
          <w:color w:val="000000" w:themeColor="text1"/>
        </w:rPr>
        <w:t xml:space="preserve">Si le client cherche à gagner du temps dans son quotidien, c’est cette attitude qui influencera l’achat de notre produit : </w:t>
      </w:r>
      <w:r w:rsidRPr="00D920D0">
        <w:rPr>
          <w:rFonts w:ascii="Arial" w:hAnsi="Arial" w:cs="Arial"/>
          <w:color w:val="000000" w:themeColor="text1"/>
        </w:rPr>
        <w:t>« Va-t-il subvenir à mon besoin ? Va-t-il me faire gagner du temps après la douche ? »</w:t>
      </w:r>
    </w:p>
    <w:p w14:paraId="2F589091" w14:textId="77777777" w:rsidR="00D920D0" w:rsidRPr="00D920D0" w:rsidRDefault="00D920D0" w:rsidP="00D920D0">
      <w:pPr>
        <w:pStyle w:val="Paragraphedeliste"/>
        <w:numPr>
          <w:ilvl w:val="0"/>
          <w:numId w:val="2"/>
        </w:numPr>
        <w:spacing w:line="240" w:lineRule="auto"/>
        <w:ind w:right="-717"/>
        <w:jc w:val="both"/>
        <w:rPr>
          <w:rFonts w:ascii="Arial" w:hAnsi="Arial" w:cs="Arial"/>
          <w:color w:val="000000" w:themeColor="text1"/>
        </w:rPr>
      </w:pPr>
      <w:r w:rsidRPr="00D920D0">
        <w:rPr>
          <w:rFonts w:ascii="Arial" w:hAnsi="Arial" w:cs="Arial"/>
          <w:color w:val="000000" w:themeColor="text1"/>
        </w:rPr>
        <w:t xml:space="preserve">Le troisième facteur pouvant influencer le comportement d’achat du client, est </w:t>
      </w:r>
      <w:r w:rsidRPr="00D920D0">
        <w:rPr>
          <w:rFonts w:ascii="Arial" w:hAnsi="Arial" w:cs="Arial"/>
          <w:b/>
          <w:color w:val="C45911" w:themeColor="accent2" w:themeShade="BF"/>
        </w:rPr>
        <w:t>sa sensibilité aux nouvelles technologies</w:t>
      </w:r>
      <w:r w:rsidRPr="00D920D0">
        <w:rPr>
          <w:rFonts w:ascii="Arial" w:hAnsi="Arial" w:cs="Arial"/>
          <w:color w:val="000000" w:themeColor="text1"/>
        </w:rPr>
        <w:t xml:space="preserve">. Elle correspond à l’attitude du client et à ses motivations : son attrait pour l’utilisation des nouvelles technologies favorisera l’intérêt pour notre douche </w:t>
      </w:r>
      <w:proofErr w:type="spellStart"/>
      <w:r w:rsidRPr="00D920D0">
        <w:rPr>
          <w:rFonts w:ascii="Arial" w:hAnsi="Arial" w:cs="Arial"/>
          <w:color w:val="000000" w:themeColor="text1"/>
        </w:rPr>
        <w:t>séchante</w:t>
      </w:r>
      <w:proofErr w:type="spellEnd"/>
      <w:r w:rsidRPr="00D920D0">
        <w:rPr>
          <w:rFonts w:ascii="Arial" w:hAnsi="Arial" w:cs="Arial"/>
          <w:color w:val="000000" w:themeColor="text1"/>
        </w:rPr>
        <w:t xml:space="preserve"> innovante.</w:t>
      </w:r>
    </w:p>
    <w:p w14:paraId="73AEE9FB" w14:textId="77777777" w:rsidR="00D920D0" w:rsidRPr="00D920D0" w:rsidRDefault="00D920D0" w:rsidP="00D920D0">
      <w:pPr>
        <w:pStyle w:val="Paragraphedeliste"/>
        <w:numPr>
          <w:ilvl w:val="0"/>
          <w:numId w:val="2"/>
        </w:numPr>
        <w:spacing w:after="0" w:line="240" w:lineRule="auto"/>
        <w:ind w:right="-717"/>
        <w:jc w:val="both"/>
        <w:rPr>
          <w:rFonts w:ascii="Arial" w:hAnsi="Arial" w:cs="Arial"/>
          <w:color w:val="000000" w:themeColor="text1"/>
        </w:rPr>
      </w:pPr>
      <w:r w:rsidRPr="00D920D0">
        <w:rPr>
          <w:rFonts w:ascii="Arial" w:hAnsi="Arial" w:cs="Arial"/>
          <w:b/>
          <w:color w:val="C45911" w:themeColor="accent2" w:themeShade="BF"/>
        </w:rPr>
        <w:t>Le revenu</w:t>
      </w:r>
      <w:r w:rsidRPr="00D920D0">
        <w:rPr>
          <w:rFonts w:ascii="Arial" w:hAnsi="Arial" w:cs="Arial"/>
          <w:color w:val="C45911" w:themeColor="accent2" w:themeShade="BF"/>
        </w:rPr>
        <w:t xml:space="preserve"> </w:t>
      </w:r>
      <w:r w:rsidRPr="00D920D0">
        <w:rPr>
          <w:rFonts w:ascii="Arial" w:hAnsi="Arial" w:cs="Arial"/>
          <w:color w:val="000000" w:themeColor="text1"/>
        </w:rPr>
        <w:t>est aussi un facteur qui détermine l’achat d’</w:t>
      </w:r>
      <w:proofErr w:type="spellStart"/>
      <w:r w:rsidRPr="00D920D0">
        <w:rPr>
          <w:rFonts w:ascii="Arial" w:hAnsi="Arial" w:cs="Arial"/>
          <w:color w:val="000000" w:themeColor="text1"/>
        </w:rPr>
        <w:t>Ilodry</w:t>
      </w:r>
      <w:proofErr w:type="spellEnd"/>
      <w:r w:rsidRPr="00D920D0">
        <w:rPr>
          <w:rFonts w:ascii="Arial" w:hAnsi="Arial" w:cs="Arial"/>
          <w:color w:val="000000" w:themeColor="text1"/>
        </w:rPr>
        <w:t xml:space="preserve">. Le revenu va influencer cet achat qui nécessite un budget important ; tout le monde ne voudra pas investir dans un bien qu’ils ne qualifient pas comme un bien de première nécessité. </w:t>
      </w:r>
    </w:p>
    <w:p w14:paraId="18534430" w14:textId="77777777" w:rsidR="00D920D0" w:rsidRPr="00D920D0" w:rsidRDefault="00D920D0" w:rsidP="00D920D0">
      <w:pPr>
        <w:pStyle w:val="Paragraphedeliste"/>
        <w:spacing w:after="0" w:line="240" w:lineRule="auto"/>
        <w:ind w:left="-851" w:right="-717" w:firstLine="360"/>
        <w:jc w:val="both"/>
        <w:rPr>
          <w:rFonts w:ascii="Arial" w:hAnsi="Arial" w:cs="Arial"/>
          <w:color w:val="000000" w:themeColor="text1"/>
        </w:rPr>
      </w:pPr>
      <w:r w:rsidRPr="00D920D0">
        <w:rPr>
          <w:rFonts w:ascii="Arial" w:hAnsi="Arial" w:cs="Arial"/>
          <w:i/>
          <w:color w:val="595959" w:themeColor="text1" w:themeTint="A6"/>
        </w:rPr>
        <w:t>« Un prix d’achat élevé consenti pour un appareil performant et qui dure plus longtemps représente finalement un gain par rapport à un appareil moins performant qu’il faut remplacer plus souvent. </w:t>
      </w:r>
      <w:commentRangeStart w:id="14"/>
      <w:r w:rsidRPr="00D920D0">
        <w:rPr>
          <w:rFonts w:ascii="Arial" w:hAnsi="Arial" w:cs="Arial"/>
          <w:i/>
          <w:color w:val="595959" w:themeColor="text1" w:themeTint="A6"/>
        </w:rPr>
        <w:t>»</w:t>
      </w:r>
      <w:r w:rsidRPr="00D920D0">
        <w:rPr>
          <w:rStyle w:val="Appelnotedebasdep"/>
          <w:rFonts w:ascii="Arial" w:hAnsi="Arial" w:cs="Arial"/>
          <w:i/>
          <w:color w:val="595959" w:themeColor="text1" w:themeTint="A6"/>
        </w:rPr>
        <w:footnoteReference w:id="5"/>
      </w:r>
      <w:commentRangeEnd w:id="14"/>
      <w:r w:rsidR="003C5326">
        <w:rPr>
          <w:rStyle w:val="Marquedecommentaire"/>
          <w:rFonts w:ascii="Times New Roman" w:eastAsia="Times New Roman" w:hAnsi="Times New Roman" w:cs="Times New Roman"/>
          <w:color w:val="auto"/>
          <w:lang w:eastAsia="fr-FR"/>
        </w:rPr>
        <w:commentReference w:id="14"/>
      </w:r>
    </w:p>
    <w:p w14:paraId="4D6B9E9B" w14:textId="77777777" w:rsidR="00D920D0" w:rsidRPr="00D920D0" w:rsidRDefault="00D920D0" w:rsidP="00D920D0">
      <w:pPr>
        <w:pStyle w:val="Paragraphedeliste"/>
        <w:spacing w:after="0" w:line="240" w:lineRule="auto"/>
        <w:ind w:left="-131" w:right="-717"/>
        <w:jc w:val="both"/>
        <w:rPr>
          <w:rFonts w:ascii="Arial" w:hAnsi="Arial" w:cs="Arial"/>
          <w:color w:val="000000" w:themeColor="text1"/>
        </w:rPr>
      </w:pPr>
    </w:p>
    <w:p w14:paraId="34B090DA" w14:textId="77777777" w:rsidR="00D920D0" w:rsidRPr="00D920D0" w:rsidRDefault="00D920D0" w:rsidP="00D920D0">
      <w:pPr>
        <w:pStyle w:val="Titre3"/>
        <w:ind w:right="-717"/>
        <w:rPr>
          <w:rFonts w:ascii="Arial" w:hAnsi="Arial" w:cs="Arial"/>
          <w:szCs w:val="24"/>
        </w:rPr>
      </w:pPr>
      <w:bookmarkStart w:id="16" w:name="_Toc468806979"/>
      <w:r w:rsidRPr="00D920D0">
        <w:rPr>
          <w:rFonts w:ascii="Arial" w:hAnsi="Arial" w:cs="Arial"/>
          <w:szCs w:val="24"/>
        </w:rPr>
        <w:t>Les facteurs d’</w:t>
      </w:r>
      <w:r w:rsidRPr="00D920D0">
        <w:rPr>
          <w:rFonts w:ascii="Arial" w:hAnsi="Arial" w:cs="Arial"/>
          <w:szCs w:val="24"/>
        </w:rPr>
        <w:t>influence</w:t>
      </w:r>
      <w:r w:rsidRPr="00D920D0">
        <w:rPr>
          <w:rFonts w:ascii="Arial" w:hAnsi="Arial" w:cs="Arial"/>
          <w:szCs w:val="24"/>
        </w:rPr>
        <w:t xml:space="preserve"> collectifs</w:t>
      </w:r>
      <w:bookmarkEnd w:id="16"/>
    </w:p>
    <w:p w14:paraId="74B1CE4A" w14:textId="77777777" w:rsidR="00D920D0" w:rsidRPr="00D920D0" w:rsidRDefault="00D920D0" w:rsidP="00D920D0">
      <w:pPr>
        <w:ind w:right="-717"/>
        <w:rPr>
          <w:rFonts w:ascii="Arial" w:hAnsi="Arial" w:cs="Arial"/>
          <w:sz w:val="24"/>
          <w:szCs w:val="24"/>
        </w:rPr>
      </w:pPr>
    </w:p>
    <w:p w14:paraId="6443D794" w14:textId="77777777" w:rsidR="00D920D0" w:rsidRPr="00D920D0" w:rsidRDefault="00D920D0" w:rsidP="00D920D0">
      <w:pPr>
        <w:ind w:left="-851" w:right="-717" w:firstLine="851"/>
        <w:jc w:val="both"/>
        <w:rPr>
          <w:rFonts w:ascii="Arial" w:hAnsi="Arial" w:cs="Arial"/>
          <w:color w:val="000000" w:themeColor="text1"/>
          <w:sz w:val="24"/>
          <w:szCs w:val="24"/>
        </w:rPr>
      </w:pPr>
      <w:r w:rsidRPr="00D920D0">
        <w:rPr>
          <w:rFonts w:ascii="Arial" w:hAnsi="Arial" w:cs="Arial"/>
          <w:color w:val="000000" w:themeColor="text1"/>
          <w:sz w:val="24"/>
          <w:szCs w:val="24"/>
        </w:rPr>
        <w:t xml:space="preserve">Les facteurs d’influence collectifs, quant à eux, sont la culture, les groupes sociaux, la famille et le cycle de la vie familiale. Ici, nous prenons en compte la famille. Celle-ci a un cycle de vie à part entière. </w:t>
      </w:r>
    </w:p>
    <w:p w14:paraId="19B23BC9" w14:textId="77777777" w:rsidR="00D920D0" w:rsidRPr="00D920D0" w:rsidRDefault="00D920D0" w:rsidP="00D920D0">
      <w:pPr>
        <w:ind w:left="-851" w:right="-717" w:firstLine="851"/>
        <w:jc w:val="both"/>
        <w:rPr>
          <w:rFonts w:ascii="Arial" w:hAnsi="Arial" w:cs="Arial"/>
          <w:color w:val="000000" w:themeColor="text1"/>
          <w:sz w:val="24"/>
          <w:szCs w:val="24"/>
        </w:rPr>
      </w:pPr>
      <w:r w:rsidRPr="00D920D0">
        <w:rPr>
          <w:rFonts w:ascii="Arial" w:hAnsi="Arial" w:cs="Arial"/>
          <w:b/>
          <w:color w:val="C45911" w:themeColor="accent2" w:themeShade="BF"/>
          <w:sz w:val="24"/>
          <w:szCs w:val="24"/>
        </w:rPr>
        <w:t>La famille</w:t>
      </w:r>
      <w:r w:rsidRPr="00D920D0">
        <w:rPr>
          <w:rFonts w:ascii="Arial" w:hAnsi="Arial" w:cs="Arial"/>
          <w:color w:val="000000" w:themeColor="text1"/>
          <w:sz w:val="24"/>
          <w:szCs w:val="24"/>
        </w:rPr>
        <w:t xml:space="preserve"> regroupe les personnes qui partagent une résidence principale. Dans ce dossier, nous la retrouvons à travers l’expression du « foyer ». Notre produit est, la plupart du temps, partagé au sein d’un même foyer. Ainsi, l’avis des membres du foyer, qui sont des utilisateurs potentiels, sur ce produit peut évidemment influencer le comportement de l’acheteur dans sa prise de décision. Il y a par exemple les utilisateurs qui seront les… femmes plus utilisatrices de la salle de bain ? </w:t>
      </w:r>
    </w:p>
    <w:p w14:paraId="65AC3A86" w14:textId="77777777" w:rsidR="00D920D0" w:rsidRPr="00D920D0" w:rsidRDefault="00D920D0" w:rsidP="00D920D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717"/>
        <w:rPr>
          <w:rFonts w:ascii="Arial" w:hAnsi="Arial" w:cs="Arial"/>
          <w:color w:val="000000" w:themeColor="text1"/>
          <w:sz w:val="24"/>
          <w:szCs w:val="24"/>
        </w:rPr>
      </w:pPr>
      <w:r w:rsidRPr="00D920D0">
        <w:rPr>
          <w:rFonts w:ascii="Arial" w:hAnsi="Arial" w:cs="Arial"/>
          <w:color w:val="000000" w:themeColor="text1"/>
          <w:sz w:val="24"/>
          <w:szCs w:val="24"/>
        </w:rPr>
        <w:tab/>
        <w:t xml:space="preserve">Par ailleurs, </w:t>
      </w:r>
      <w:r w:rsidRPr="00D920D0">
        <w:rPr>
          <w:rFonts w:ascii="Arial" w:hAnsi="Arial" w:cs="Arial"/>
          <w:b/>
          <w:color w:val="C45911" w:themeColor="accent2" w:themeShade="BF"/>
          <w:sz w:val="24"/>
          <w:szCs w:val="24"/>
        </w:rPr>
        <w:t>le cycle traditionnel de la vie familiale</w:t>
      </w:r>
      <w:r w:rsidRPr="00D920D0">
        <w:rPr>
          <w:rFonts w:ascii="Arial" w:hAnsi="Arial" w:cs="Arial"/>
          <w:color w:val="C45911" w:themeColor="accent2" w:themeShade="BF"/>
          <w:sz w:val="24"/>
          <w:szCs w:val="24"/>
        </w:rPr>
        <w:t xml:space="preserve"> </w:t>
      </w:r>
      <w:r w:rsidRPr="00D920D0">
        <w:rPr>
          <w:rFonts w:ascii="Arial" w:hAnsi="Arial" w:cs="Arial"/>
          <w:color w:val="000000" w:themeColor="text1"/>
          <w:sz w:val="24"/>
          <w:szCs w:val="24"/>
        </w:rPr>
        <w:t xml:space="preserve">présente plusieurs phases de priorités d’achats. Pour </w:t>
      </w:r>
      <w:proofErr w:type="spellStart"/>
      <w:r w:rsidRPr="00D920D0">
        <w:rPr>
          <w:rFonts w:ascii="Arial" w:hAnsi="Arial" w:cs="Arial"/>
          <w:color w:val="000000" w:themeColor="text1"/>
          <w:sz w:val="24"/>
          <w:szCs w:val="24"/>
        </w:rPr>
        <w:t>Ilodry</w:t>
      </w:r>
      <w:proofErr w:type="spellEnd"/>
      <w:r w:rsidRPr="00D920D0">
        <w:rPr>
          <w:rFonts w:ascii="Arial" w:hAnsi="Arial" w:cs="Arial"/>
          <w:color w:val="000000" w:themeColor="text1"/>
          <w:sz w:val="24"/>
          <w:szCs w:val="24"/>
        </w:rPr>
        <w:t>, ce seront tout d’abord les couples mariés ou non étant propriétaires (avec ou sans enfant) qui chercheront à équiper leur logement ou à le renouveler.</w:t>
      </w:r>
    </w:p>
    <w:p w14:paraId="1B4E22D7" w14:textId="77777777" w:rsidR="00D920D0" w:rsidRPr="00D920D0" w:rsidRDefault="00D920D0">
      <w:pPr>
        <w:rPr>
          <w:rFonts w:ascii="Arial" w:hAnsi="Arial" w:cs="Arial"/>
          <w:sz w:val="24"/>
          <w:szCs w:val="24"/>
        </w:rPr>
      </w:pPr>
    </w:p>
    <w:sectPr w:rsidR="00D920D0" w:rsidRPr="00D920D0" w:rsidSect="00D920D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LCHEREL" w:date="2017-01-25T12:28:00Z" w:initials="L">
    <w:p w14:paraId="12BADABC" w14:textId="77777777" w:rsidR="00D920D0" w:rsidRDefault="00D920D0">
      <w:pPr>
        <w:pStyle w:val="Commentaire"/>
      </w:pPr>
      <w:r>
        <w:rPr>
          <w:rStyle w:val="Marquedecommentaire"/>
        </w:rPr>
        <w:annotationRef/>
      </w:r>
      <w:r>
        <w:t xml:space="preserve">Il s’agit ici de montrer les liens entre les critères de segmentation retenus et les facteurs d’influence </w:t>
      </w:r>
      <w:r w:rsidR="003C5326">
        <w:t>expliquan</w:t>
      </w:r>
      <w:r>
        <w:t xml:space="preserve">t les différences de comportement </w:t>
      </w:r>
      <w:r w:rsidR="003C5326">
        <w:t>des clients potentiels dans la satisfaction de leur besoin.</w:t>
      </w:r>
    </w:p>
  </w:comment>
  <w:comment w:id="14" w:author="LCHEREL" w:date="2017-01-25T12:32:00Z" w:initials="L">
    <w:p w14:paraId="25660FAD" w14:textId="77777777" w:rsidR="003C5326" w:rsidRDefault="003C5326">
      <w:pPr>
        <w:pStyle w:val="Commentaire"/>
      </w:pPr>
      <w:r>
        <w:rPr>
          <w:rStyle w:val="Marquedecommentaire"/>
        </w:rPr>
        <w:annotationRef/>
      </w:r>
      <w:r>
        <w:t>Il est particulièrement pertinent de justifier les analyses par des sources documentaires ; ici, c’est l’ouvrage de lecture Appliquée qui a été retenu.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BADABC" w15:done="0"/>
  <w15:commentEx w15:paraId="25660F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D0606" w14:textId="77777777" w:rsidR="0007662A" w:rsidRDefault="0007662A" w:rsidP="00D920D0">
      <w:r>
        <w:separator/>
      </w:r>
    </w:p>
  </w:endnote>
  <w:endnote w:type="continuationSeparator" w:id="0">
    <w:p w14:paraId="4DED7019" w14:textId="77777777" w:rsidR="0007662A" w:rsidRDefault="0007662A" w:rsidP="00D9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07678" w14:textId="77777777" w:rsidR="0007662A" w:rsidRDefault="0007662A" w:rsidP="00D920D0">
      <w:r>
        <w:separator/>
      </w:r>
    </w:p>
  </w:footnote>
  <w:footnote w:type="continuationSeparator" w:id="0">
    <w:p w14:paraId="58A76E86" w14:textId="77777777" w:rsidR="0007662A" w:rsidRDefault="0007662A" w:rsidP="00D920D0">
      <w:r>
        <w:continuationSeparator/>
      </w:r>
    </w:p>
  </w:footnote>
  <w:footnote w:id="1">
    <w:p w14:paraId="30E0D216" w14:textId="77777777" w:rsidR="00D920D0" w:rsidRPr="00536878" w:rsidRDefault="00D920D0" w:rsidP="00D920D0">
      <w:pPr>
        <w:pStyle w:val="Notedebasdepage"/>
        <w:ind w:left="-426"/>
        <w:rPr>
          <w:color w:val="000000" w:themeColor="text1"/>
          <w:sz w:val="20"/>
          <w:szCs w:val="20"/>
        </w:rPr>
      </w:pPr>
      <w:r w:rsidRPr="00536878">
        <w:rPr>
          <w:rStyle w:val="Appelnotedebasdep"/>
          <w:color w:val="000000" w:themeColor="text1"/>
          <w:sz w:val="20"/>
          <w:szCs w:val="20"/>
        </w:rPr>
        <w:footnoteRef/>
      </w:r>
      <w:r w:rsidRPr="00536878">
        <w:rPr>
          <w:color w:val="000000" w:themeColor="text1"/>
          <w:sz w:val="20"/>
          <w:szCs w:val="20"/>
        </w:rPr>
        <w:t xml:space="preserve"> Lecture appliquée « </w:t>
      </w:r>
      <w:r w:rsidRPr="00536878">
        <w:rPr>
          <w:color w:val="000000" w:themeColor="text1"/>
          <w:sz w:val="20"/>
          <w:szCs w:val="20"/>
          <w:u w:val="single"/>
        </w:rPr>
        <w:t>Le Marketing de rupture</w:t>
      </w:r>
      <w:r w:rsidRPr="00536878">
        <w:rPr>
          <w:color w:val="000000" w:themeColor="text1"/>
          <w:sz w:val="20"/>
          <w:szCs w:val="20"/>
        </w:rPr>
        <w:t> » - 2014</w:t>
      </w:r>
      <w:r>
        <w:rPr>
          <w:color w:val="000000" w:themeColor="text1"/>
          <w:sz w:val="20"/>
          <w:szCs w:val="20"/>
        </w:rPr>
        <w:t xml:space="preserve"> – page 34</w:t>
      </w:r>
    </w:p>
  </w:footnote>
  <w:footnote w:id="2">
    <w:p w14:paraId="3BE8603F" w14:textId="77777777" w:rsidR="00D920D0" w:rsidRPr="00536878" w:rsidRDefault="00D920D0" w:rsidP="00D920D0">
      <w:pPr>
        <w:pStyle w:val="Notedebasdepage"/>
        <w:ind w:left="-426"/>
        <w:rPr>
          <w:color w:val="000000" w:themeColor="text1"/>
          <w:sz w:val="18"/>
          <w:szCs w:val="18"/>
        </w:rPr>
      </w:pPr>
      <w:r w:rsidRPr="00536878">
        <w:rPr>
          <w:rStyle w:val="Appelnotedebasdep"/>
          <w:color w:val="000000" w:themeColor="text1"/>
          <w:sz w:val="20"/>
          <w:szCs w:val="18"/>
        </w:rPr>
        <w:footnoteRef/>
      </w:r>
      <w:r w:rsidRPr="00536878">
        <w:rPr>
          <w:color w:val="000000" w:themeColor="text1"/>
          <w:sz w:val="20"/>
          <w:szCs w:val="18"/>
        </w:rPr>
        <w:t xml:space="preserve"> Cours de Mme </w:t>
      </w:r>
      <w:proofErr w:type="spellStart"/>
      <w:r w:rsidRPr="00536878">
        <w:rPr>
          <w:color w:val="000000" w:themeColor="text1"/>
          <w:sz w:val="20"/>
          <w:szCs w:val="18"/>
        </w:rPr>
        <w:t>Chérel</w:t>
      </w:r>
      <w:proofErr w:type="spellEnd"/>
      <w:r w:rsidRPr="00536878">
        <w:rPr>
          <w:color w:val="000000" w:themeColor="text1"/>
          <w:sz w:val="20"/>
          <w:szCs w:val="18"/>
        </w:rPr>
        <w:t xml:space="preserve"> – Séance 7 La segmentation du marché</w:t>
      </w:r>
    </w:p>
  </w:footnote>
  <w:footnote w:id="3">
    <w:p w14:paraId="5CC12AF3" w14:textId="77777777" w:rsidR="00D920D0" w:rsidRPr="00E869CC" w:rsidRDefault="00D920D0" w:rsidP="00D920D0">
      <w:pPr>
        <w:pStyle w:val="Notedebasdepage"/>
        <w:ind w:left="-426"/>
        <w:rPr>
          <w:sz w:val="20"/>
          <w:szCs w:val="20"/>
        </w:rPr>
      </w:pPr>
      <w:r w:rsidRPr="00536878">
        <w:rPr>
          <w:rStyle w:val="Appelnotedebasdep"/>
          <w:color w:val="000000" w:themeColor="text1"/>
          <w:sz w:val="20"/>
          <w:szCs w:val="20"/>
        </w:rPr>
        <w:footnoteRef/>
      </w:r>
      <w:r w:rsidRPr="00536878">
        <w:rPr>
          <w:color w:val="000000" w:themeColor="text1"/>
          <w:sz w:val="20"/>
          <w:szCs w:val="20"/>
        </w:rPr>
        <w:t xml:space="preserve"> Cours de Mme </w:t>
      </w:r>
      <w:proofErr w:type="spellStart"/>
      <w:r w:rsidRPr="00536878">
        <w:rPr>
          <w:color w:val="000000" w:themeColor="text1"/>
          <w:sz w:val="20"/>
          <w:szCs w:val="20"/>
        </w:rPr>
        <w:t>Chérel</w:t>
      </w:r>
      <w:proofErr w:type="spellEnd"/>
      <w:r w:rsidRPr="00536878">
        <w:rPr>
          <w:color w:val="000000" w:themeColor="text1"/>
          <w:sz w:val="20"/>
          <w:szCs w:val="20"/>
        </w:rPr>
        <w:t xml:space="preserve"> et Mme Madrid – Séance 6 Le comportement du consommateur</w:t>
      </w:r>
    </w:p>
  </w:footnote>
  <w:footnote w:id="4">
    <w:p w14:paraId="799992DA" w14:textId="77777777" w:rsidR="00D920D0" w:rsidRPr="002000F0" w:rsidRDefault="00D920D0" w:rsidP="00D920D0">
      <w:pPr>
        <w:pStyle w:val="Notedebasdepage"/>
        <w:ind w:left="-426"/>
        <w:rPr>
          <w:sz w:val="20"/>
          <w:szCs w:val="20"/>
        </w:rPr>
      </w:pPr>
      <w:r w:rsidRPr="002000F0">
        <w:rPr>
          <w:rStyle w:val="Appelnotedebasdep"/>
          <w:color w:val="000000" w:themeColor="text1"/>
          <w:sz w:val="20"/>
          <w:szCs w:val="20"/>
        </w:rPr>
        <w:footnoteRef/>
      </w:r>
      <w:r w:rsidRPr="002000F0">
        <w:rPr>
          <w:color w:val="000000" w:themeColor="text1"/>
          <w:sz w:val="20"/>
          <w:szCs w:val="20"/>
        </w:rPr>
        <w:t xml:space="preserve"> Cours de Mme </w:t>
      </w:r>
      <w:proofErr w:type="spellStart"/>
      <w:r w:rsidRPr="002000F0">
        <w:rPr>
          <w:color w:val="000000" w:themeColor="text1"/>
          <w:sz w:val="20"/>
          <w:szCs w:val="20"/>
        </w:rPr>
        <w:t>Chérel</w:t>
      </w:r>
      <w:proofErr w:type="spellEnd"/>
      <w:r w:rsidRPr="002000F0">
        <w:rPr>
          <w:color w:val="000000" w:themeColor="text1"/>
          <w:sz w:val="20"/>
          <w:szCs w:val="20"/>
        </w:rPr>
        <w:t xml:space="preserve"> et Mme Madrid : Séance 6 Le comportement du consommateur</w:t>
      </w:r>
    </w:p>
  </w:footnote>
  <w:footnote w:id="5">
    <w:p w14:paraId="13A3A897" w14:textId="77777777" w:rsidR="00D920D0" w:rsidRPr="00CC0C83" w:rsidRDefault="00D920D0" w:rsidP="00D920D0">
      <w:pPr>
        <w:pStyle w:val="Notedebasdepage"/>
        <w:ind w:left="-709"/>
        <w:rPr>
          <w:sz w:val="20"/>
          <w:szCs w:val="20"/>
        </w:rPr>
      </w:pPr>
      <w:r w:rsidRPr="00167629">
        <w:rPr>
          <w:rStyle w:val="Appelnotedebasdep"/>
          <w:color w:val="000000" w:themeColor="text1"/>
          <w:sz w:val="20"/>
          <w:szCs w:val="20"/>
        </w:rPr>
        <w:footnoteRef/>
      </w:r>
      <w:r w:rsidRPr="00167629">
        <w:rPr>
          <w:color w:val="000000" w:themeColor="text1"/>
          <w:sz w:val="20"/>
          <w:szCs w:val="20"/>
        </w:rPr>
        <w:t xml:space="preserve"> Lecture appliquée « </w:t>
      </w:r>
      <w:r w:rsidRPr="00167629">
        <w:rPr>
          <w:color w:val="000000" w:themeColor="text1"/>
          <w:sz w:val="20"/>
          <w:szCs w:val="20"/>
          <w:u w:val="single"/>
        </w:rPr>
        <w:t>Le Marketing de rupture</w:t>
      </w:r>
      <w:r w:rsidRPr="00167629">
        <w:rPr>
          <w:color w:val="000000" w:themeColor="text1"/>
          <w:sz w:val="20"/>
          <w:szCs w:val="20"/>
        </w:rPr>
        <w:t>» - page 89</w:t>
      </w:r>
      <w:bookmarkStart w:id="15" w:name="_GoBack"/>
      <w:bookmarkEnd w:id="15"/>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334F6"/>
    <w:multiLevelType w:val="hybridMultilevel"/>
    <w:tmpl w:val="0E94BDC4"/>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 w15:restartNumberingAfterBreak="0">
    <w:nsid w:val="18F516A7"/>
    <w:multiLevelType w:val="multilevel"/>
    <w:tmpl w:val="A164E276"/>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568" w:firstLine="0"/>
      </w:pPr>
      <w:rPr>
        <w:rFonts w:hint="default"/>
        <w:b/>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HEREL">
    <w15:presenceInfo w15:providerId="None" w15:userId="LCHER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B8"/>
    <w:rsid w:val="0007662A"/>
    <w:rsid w:val="003C5326"/>
    <w:rsid w:val="004667B8"/>
    <w:rsid w:val="0089607C"/>
    <w:rsid w:val="00AB749A"/>
    <w:rsid w:val="00D92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9DF0"/>
  <w15:chartTrackingRefBased/>
  <w15:docId w15:val="{C64A5A22-9338-4981-96A7-9BCF9515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0D0"/>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D920D0"/>
    <w:pPr>
      <w:numPr>
        <w:numId w:val="1"/>
      </w:numPr>
      <w:spacing w:before="160"/>
      <w:contextualSpacing/>
      <w:jc w:val="both"/>
      <w:outlineLvl w:val="0"/>
    </w:pPr>
    <w:rPr>
      <w:rFonts w:asciiTheme="minorHAnsi" w:eastAsiaTheme="majorEastAsia" w:hAnsiTheme="minorHAnsi" w:cstheme="majorBidi"/>
      <w:smallCaps/>
      <w:color w:val="212934" w:themeColor="text2" w:themeShade="7F"/>
      <w:spacing w:val="20"/>
      <w:sz w:val="26"/>
      <w:szCs w:val="24"/>
      <w:lang w:eastAsia="en-US"/>
    </w:rPr>
  </w:style>
  <w:style w:type="paragraph" w:styleId="Titre2">
    <w:name w:val="heading 2"/>
    <w:basedOn w:val="Normal"/>
    <w:next w:val="Normal"/>
    <w:link w:val="Titre2Car"/>
    <w:uiPriority w:val="9"/>
    <w:unhideWhenUsed/>
    <w:qFormat/>
    <w:rsid w:val="00D920D0"/>
    <w:pPr>
      <w:keepNext/>
      <w:keepLines/>
      <w:numPr>
        <w:ilvl w:val="1"/>
        <w:numId w:val="1"/>
      </w:numPr>
      <w:spacing w:before="60" w:after="60"/>
      <w:ind w:left="720"/>
      <w:contextualSpacing/>
      <w:outlineLvl w:val="1"/>
    </w:pPr>
    <w:rPr>
      <w:rFonts w:asciiTheme="minorHAnsi" w:eastAsiaTheme="majorEastAsia" w:hAnsiTheme="minorHAnsi" w:cstheme="majorBidi"/>
      <w:b/>
      <w:smallCaps/>
      <w:color w:val="000000" w:themeColor="text1"/>
      <w:spacing w:val="20"/>
      <w:sz w:val="24"/>
      <w:szCs w:val="28"/>
      <w:lang w:eastAsia="en-US"/>
    </w:rPr>
  </w:style>
  <w:style w:type="paragraph" w:styleId="Titre3">
    <w:name w:val="heading 3"/>
    <w:basedOn w:val="Normal"/>
    <w:next w:val="Normal"/>
    <w:link w:val="Titre3Car"/>
    <w:autoRedefine/>
    <w:uiPriority w:val="9"/>
    <w:unhideWhenUsed/>
    <w:qFormat/>
    <w:rsid w:val="00D920D0"/>
    <w:pPr>
      <w:numPr>
        <w:ilvl w:val="2"/>
        <w:numId w:val="1"/>
      </w:numPr>
      <w:ind w:right="-425"/>
      <w:contextualSpacing/>
      <w:jc w:val="both"/>
      <w:outlineLvl w:val="2"/>
    </w:pPr>
    <w:rPr>
      <w:rFonts w:ascii="Calibri" w:eastAsiaTheme="majorEastAsia" w:hAnsi="Calibri" w:cstheme="majorBidi"/>
      <w:b/>
      <w:smallCaps/>
      <w:color w:val="ED557B"/>
      <w:spacing w:val="20"/>
      <w:sz w:val="24"/>
      <w:szCs w:val="22"/>
      <w:lang w:eastAsia="en-US"/>
    </w:rPr>
  </w:style>
  <w:style w:type="paragraph" w:styleId="Titre4">
    <w:name w:val="heading 4"/>
    <w:basedOn w:val="Normal"/>
    <w:next w:val="Normal"/>
    <w:link w:val="Titre4Car"/>
    <w:uiPriority w:val="9"/>
    <w:unhideWhenUsed/>
    <w:qFormat/>
    <w:rsid w:val="00D920D0"/>
    <w:pPr>
      <w:numPr>
        <w:ilvl w:val="3"/>
        <w:numId w:val="1"/>
      </w:numPr>
      <w:pBdr>
        <w:bottom w:val="single" w:sz="4" w:space="1" w:color="98A8BD" w:themeColor="text2" w:themeTint="7F"/>
      </w:pBdr>
      <w:spacing w:before="200" w:after="100"/>
      <w:contextualSpacing/>
      <w:outlineLvl w:val="3"/>
    </w:pPr>
    <w:rPr>
      <w:rFonts w:asciiTheme="minorHAnsi" w:eastAsiaTheme="majorEastAsia" w:hAnsiTheme="minorHAnsi" w:cstheme="majorBidi"/>
      <w:bCs/>
      <w:smallCaps/>
      <w:color w:val="C45911" w:themeColor="accent2" w:themeShade="BF"/>
      <w:spacing w:val="20"/>
      <w:sz w:val="22"/>
      <w:szCs w:val="24"/>
      <w:lang w:eastAsia="en-US"/>
    </w:rPr>
  </w:style>
  <w:style w:type="paragraph" w:styleId="Titre5">
    <w:name w:val="heading 5"/>
    <w:basedOn w:val="Normal"/>
    <w:next w:val="Normal"/>
    <w:link w:val="Titre5Car"/>
    <w:uiPriority w:val="9"/>
    <w:unhideWhenUsed/>
    <w:qFormat/>
    <w:rsid w:val="00D920D0"/>
    <w:pPr>
      <w:numPr>
        <w:ilvl w:val="4"/>
        <w:numId w:val="1"/>
      </w:numPr>
      <w:pBdr>
        <w:bottom w:val="single" w:sz="4" w:space="1" w:color="8496B0" w:themeColor="text2" w:themeTint="99"/>
      </w:pBdr>
      <w:spacing w:before="200" w:after="100"/>
      <w:contextualSpacing/>
      <w:outlineLvl w:val="4"/>
    </w:pPr>
    <w:rPr>
      <w:rFonts w:asciiTheme="majorHAnsi" w:eastAsiaTheme="majorEastAsia" w:hAnsiTheme="majorHAnsi" w:cstheme="majorBidi"/>
      <w:smallCaps/>
      <w:color w:val="657C9C" w:themeColor="text2" w:themeTint="BF"/>
      <w:spacing w:val="20"/>
      <w:sz w:val="24"/>
      <w:szCs w:val="24"/>
      <w:lang w:eastAsia="en-US"/>
    </w:rPr>
  </w:style>
  <w:style w:type="paragraph" w:styleId="Titre6">
    <w:name w:val="heading 6"/>
    <w:basedOn w:val="Normal"/>
    <w:next w:val="Normal"/>
    <w:link w:val="Titre6Car"/>
    <w:uiPriority w:val="9"/>
    <w:semiHidden/>
    <w:unhideWhenUsed/>
    <w:qFormat/>
    <w:rsid w:val="00D920D0"/>
    <w:pPr>
      <w:numPr>
        <w:ilvl w:val="5"/>
        <w:numId w:val="1"/>
      </w:numPr>
      <w:pBdr>
        <w:bottom w:val="dotted" w:sz="8" w:space="1" w:color="747070" w:themeColor="background2" w:themeShade="7F"/>
      </w:pBdr>
      <w:spacing w:before="200" w:after="100" w:line="288" w:lineRule="auto"/>
      <w:contextualSpacing/>
      <w:outlineLvl w:val="5"/>
    </w:pPr>
    <w:rPr>
      <w:rFonts w:asciiTheme="majorHAnsi" w:eastAsiaTheme="majorEastAsia" w:hAnsiTheme="majorHAnsi" w:cstheme="majorBidi"/>
      <w:smallCaps/>
      <w:color w:val="747070" w:themeColor="background2" w:themeShade="7F"/>
      <w:spacing w:val="20"/>
      <w:sz w:val="24"/>
      <w:szCs w:val="24"/>
      <w:lang w:eastAsia="en-US"/>
    </w:rPr>
  </w:style>
  <w:style w:type="paragraph" w:styleId="Titre7">
    <w:name w:val="heading 7"/>
    <w:basedOn w:val="Normal"/>
    <w:next w:val="Normal"/>
    <w:link w:val="Titre7Car"/>
    <w:uiPriority w:val="9"/>
    <w:semiHidden/>
    <w:unhideWhenUsed/>
    <w:qFormat/>
    <w:rsid w:val="00D920D0"/>
    <w:pPr>
      <w:numPr>
        <w:ilvl w:val="6"/>
        <w:numId w:val="1"/>
      </w:numPr>
      <w:pBdr>
        <w:bottom w:val="dotted" w:sz="8" w:space="1" w:color="747070" w:themeColor="background2" w:themeShade="7F"/>
      </w:pBdr>
      <w:spacing w:before="200" w:after="100"/>
      <w:contextualSpacing/>
      <w:outlineLvl w:val="6"/>
    </w:pPr>
    <w:rPr>
      <w:rFonts w:asciiTheme="majorHAnsi" w:eastAsiaTheme="majorEastAsia" w:hAnsiTheme="majorHAnsi" w:cstheme="majorBidi"/>
      <w:b/>
      <w:bCs/>
      <w:smallCaps/>
      <w:color w:val="747070" w:themeColor="background2" w:themeShade="7F"/>
      <w:spacing w:val="20"/>
      <w:sz w:val="16"/>
      <w:szCs w:val="16"/>
      <w:lang w:eastAsia="en-US"/>
    </w:rPr>
  </w:style>
  <w:style w:type="paragraph" w:styleId="Titre8">
    <w:name w:val="heading 8"/>
    <w:basedOn w:val="Normal"/>
    <w:next w:val="Normal"/>
    <w:link w:val="Titre8Car"/>
    <w:uiPriority w:val="9"/>
    <w:semiHidden/>
    <w:unhideWhenUsed/>
    <w:qFormat/>
    <w:rsid w:val="00D920D0"/>
    <w:pPr>
      <w:numPr>
        <w:ilvl w:val="7"/>
        <w:numId w:val="1"/>
      </w:numPr>
      <w:spacing w:before="200" w:after="60"/>
      <w:contextualSpacing/>
      <w:outlineLvl w:val="7"/>
    </w:pPr>
    <w:rPr>
      <w:rFonts w:asciiTheme="majorHAnsi" w:eastAsiaTheme="majorEastAsia" w:hAnsiTheme="majorHAnsi" w:cstheme="majorBidi"/>
      <w:b/>
      <w:smallCaps/>
      <w:color w:val="747070" w:themeColor="background2" w:themeShade="7F"/>
      <w:spacing w:val="20"/>
      <w:sz w:val="16"/>
      <w:szCs w:val="16"/>
      <w:lang w:eastAsia="en-US"/>
    </w:rPr>
  </w:style>
  <w:style w:type="paragraph" w:styleId="Titre9">
    <w:name w:val="heading 9"/>
    <w:basedOn w:val="Normal"/>
    <w:next w:val="Normal"/>
    <w:link w:val="Titre9Car"/>
    <w:uiPriority w:val="9"/>
    <w:semiHidden/>
    <w:unhideWhenUsed/>
    <w:qFormat/>
    <w:rsid w:val="00D920D0"/>
    <w:pPr>
      <w:numPr>
        <w:ilvl w:val="8"/>
        <w:numId w:val="1"/>
      </w:numPr>
      <w:spacing w:before="200" w:after="60"/>
      <w:contextualSpacing/>
      <w:outlineLvl w:val="8"/>
    </w:pPr>
    <w:rPr>
      <w:rFonts w:asciiTheme="majorHAnsi" w:eastAsiaTheme="majorEastAsia" w:hAnsiTheme="majorHAnsi" w:cstheme="majorBidi"/>
      <w:smallCaps/>
      <w:color w:val="747070" w:themeColor="background2" w:themeShade="7F"/>
      <w:spacing w:val="20"/>
      <w:sz w:val="16"/>
      <w:szCs w:val="1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20D0"/>
    <w:rPr>
      <w:rFonts w:eastAsiaTheme="majorEastAsia" w:cstheme="majorBidi"/>
      <w:smallCaps/>
      <w:color w:val="212934" w:themeColor="text2" w:themeShade="7F"/>
      <w:spacing w:val="20"/>
      <w:sz w:val="26"/>
      <w:szCs w:val="24"/>
    </w:rPr>
  </w:style>
  <w:style w:type="character" w:customStyle="1" w:styleId="Titre2Car">
    <w:name w:val="Titre 2 Car"/>
    <w:basedOn w:val="Policepardfaut"/>
    <w:link w:val="Titre2"/>
    <w:uiPriority w:val="9"/>
    <w:rsid w:val="00D920D0"/>
    <w:rPr>
      <w:rFonts w:eastAsiaTheme="majorEastAsia" w:cstheme="majorBidi"/>
      <w:b/>
      <w:smallCaps/>
      <w:color w:val="000000" w:themeColor="text1"/>
      <w:spacing w:val="20"/>
      <w:sz w:val="24"/>
      <w:szCs w:val="28"/>
    </w:rPr>
  </w:style>
  <w:style w:type="character" w:customStyle="1" w:styleId="Titre3Car">
    <w:name w:val="Titre 3 Car"/>
    <w:basedOn w:val="Policepardfaut"/>
    <w:link w:val="Titre3"/>
    <w:uiPriority w:val="9"/>
    <w:rsid w:val="00D920D0"/>
    <w:rPr>
      <w:rFonts w:ascii="Calibri" w:eastAsiaTheme="majorEastAsia" w:hAnsi="Calibri" w:cstheme="majorBidi"/>
      <w:b/>
      <w:smallCaps/>
      <w:color w:val="ED557B"/>
      <w:spacing w:val="20"/>
      <w:sz w:val="24"/>
    </w:rPr>
  </w:style>
  <w:style w:type="character" w:customStyle="1" w:styleId="Titre4Car">
    <w:name w:val="Titre 4 Car"/>
    <w:basedOn w:val="Policepardfaut"/>
    <w:link w:val="Titre4"/>
    <w:uiPriority w:val="9"/>
    <w:rsid w:val="00D920D0"/>
    <w:rPr>
      <w:rFonts w:eastAsiaTheme="majorEastAsia" w:cstheme="majorBidi"/>
      <w:bCs/>
      <w:smallCaps/>
      <w:color w:val="C45911" w:themeColor="accent2" w:themeShade="BF"/>
      <w:spacing w:val="20"/>
      <w:szCs w:val="24"/>
    </w:rPr>
  </w:style>
  <w:style w:type="character" w:customStyle="1" w:styleId="Titre5Car">
    <w:name w:val="Titre 5 Car"/>
    <w:basedOn w:val="Policepardfaut"/>
    <w:link w:val="Titre5"/>
    <w:uiPriority w:val="9"/>
    <w:rsid w:val="00D920D0"/>
    <w:rPr>
      <w:rFonts w:asciiTheme="majorHAnsi" w:eastAsiaTheme="majorEastAsia" w:hAnsiTheme="majorHAnsi" w:cstheme="majorBidi"/>
      <w:smallCaps/>
      <w:color w:val="657C9C" w:themeColor="text2" w:themeTint="BF"/>
      <w:spacing w:val="20"/>
      <w:sz w:val="24"/>
      <w:szCs w:val="24"/>
    </w:rPr>
  </w:style>
  <w:style w:type="character" w:customStyle="1" w:styleId="Titre6Car">
    <w:name w:val="Titre 6 Car"/>
    <w:basedOn w:val="Policepardfaut"/>
    <w:link w:val="Titre6"/>
    <w:uiPriority w:val="9"/>
    <w:semiHidden/>
    <w:rsid w:val="00D920D0"/>
    <w:rPr>
      <w:rFonts w:asciiTheme="majorHAnsi" w:eastAsiaTheme="majorEastAsia" w:hAnsiTheme="majorHAnsi" w:cstheme="majorBidi"/>
      <w:smallCaps/>
      <w:color w:val="747070" w:themeColor="background2" w:themeShade="7F"/>
      <w:spacing w:val="20"/>
      <w:sz w:val="24"/>
      <w:szCs w:val="24"/>
    </w:rPr>
  </w:style>
  <w:style w:type="character" w:customStyle="1" w:styleId="Titre7Car">
    <w:name w:val="Titre 7 Car"/>
    <w:basedOn w:val="Policepardfaut"/>
    <w:link w:val="Titre7"/>
    <w:uiPriority w:val="9"/>
    <w:semiHidden/>
    <w:rsid w:val="00D920D0"/>
    <w:rPr>
      <w:rFonts w:asciiTheme="majorHAnsi" w:eastAsiaTheme="majorEastAsia" w:hAnsiTheme="majorHAnsi" w:cstheme="majorBidi"/>
      <w:b/>
      <w:bCs/>
      <w:smallCaps/>
      <w:color w:val="747070" w:themeColor="background2" w:themeShade="7F"/>
      <w:spacing w:val="20"/>
      <w:sz w:val="16"/>
      <w:szCs w:val="16"/>
    </w:rPr>
  </w:style>
  <w:style w:type="character" w:customStyle="1" w:styleId="Titre8Car">
    <w:name w:val="Titre 8 Car"/>
    <w:basedOn w:val="Policepardfaut"/>
    <w:link w:val="Titre8"/>
    <w:uiPriority w:val="9"/>
    <w:semiHidden/>
    <w:rsid w:val="00D920D0"/>
    <w:rPr>
      <w:rFonts w:asciiTheme="majorHAnsi" w:eastAsiaTheme="majorEastAsia" w:hAnsiTheme="majorHAnsi" w:cstheme="majorBidi"/>
      <w:b/>
      <w:smallCaps/>
      <w:color w:val="747070" w:themeColor="background2" w:themeShade="7F"/>
      <w:spacing w:val="20"/>
      <w:sz w:val="16"/>
      <w:szCs w:val="16"/>
    </w:rPr>
  </w:style>
  <w:style w:type="character" w:customStyle="1" w:styleId="Titre9Car">
    <w:name w:val="Titre 9 Car"/>
    <w:basedOn w:val="Policepardfaut"/>
    <w:link w:val="Titre9"/>
    <w:uiPriority w:val="9"/>
    <w:semiHidden/>
    <w:rsid w:val="00D920D0"/>
    <w:rPr>
      <w:rFonts w:asciiTheme="majorHAnsi" w:eastAsiaTheme="majorEastAsia" w:hAnsiTheme="majorHAnsi" w:cstheme="majorBidi"/>
      <w:smallCaps/>
      <w:color w:val="747070" w:themeColor="background2" w:themeShade="7F"/>
      <w:spacing w:val="20"/>
      <w:sz w:val="16"/>
      <w:szCs w:val="16"/>
    </w:rPr>
  </w:style>
  <w:style w:type="paragraph" w:styleId="Paragraphedeliste">
    <w:name w:val="List Paragraph"/>
    <w:basedOn w:val="Normal"/>
    <w:uiPriority w:val="34"/>
    <w:qFormat/>
    <w:rsid w:val="00D920D0"/>
    <w:pPr>
      <w:spacing w:after="160" w:line="288" w:lineRule="auto"/>
      <w:ind w:left="720"/>
      <w:contextualSpacing/>
    </w:pPr>
    <w:rPr>
      <w:rFonts w:asciiTheme="minorHAnsi" w:eastAsiaTheme="minorEastAsia" w:hAnsiTheme="minorHAnsi" w:cstheme="minorBidi"/>
      <w:color w:val="5A5A5A" w:themeColor="text1" w:themeTint="A5"/>
      <w:sz w:val="24"/>
      <w:szCs w:val="24"/>
      <w:lang w:eastAsia="en-US"/>
    </w:rPr>
  </w:style>
  <w:style w:type="paragraph" w:styleId="Notedebasdepage">
    <w:name w:val="footnote text"/>
    <w:basedOn w:val="Normal"/>
    <w:link w:val="NotedebasdepageCar"/>
    <w:uiPriority w:val="99"/>
    <w:unhideWhenUsed/>
    <w:rsid w:val="00D920D0"/>
    <w:pPr>
      <w:ind w:left="2160"/>
    </w:pPr>
    <w:rPr>
      <w:rFonts w:asciiTheme="minorHAnsi" w:eastAsiaTheme="minorEastAsia" w:hAnsiTheme="minorHAnsi" w:cstheme="minorBidi"/>
      <w:color w:val="5A5A5A" w:themeColor="text1" w:themeTint="A5"/>
      <w:sz w:val="24"/>
      <w:szCs w:val="24"/>
      <w:lang w:eastAsia="en-US"/>
    </w:rPr>
  </w:style>
  <w:style w:type="character" w:customStyle="1" w:styleId="NotedebasdepageCar">
    <w:name w:val="Note de bas de page Car"/>
    <w:basedOn w:val="Policepardfaut"/>
    <w:link w:val="Notedebasdepage"/>
    <w:uiPriority w:val="99"/>
    <w:rsid w:val="00D920D0"/>
    <w:rPr>
      <w:rFonts w:eastAsiaTheme="minorEastAsia"/>
      <w:color w:val="5A5A5A" w:themeColor="text1" w:themeTint="A5"/>
      <w:sz w:val="24"/>
      <w:szCs w:val="24"/>
    </w:rPr>
  </w:style>
  <w:style w:type="character" w:styleId="Appelnotedebasdep">
    <w:name w:val="footnote reference"/>
    <w:basedOn w:val="Policepardfaut"/>
    <w:uiPriority w:val="99"/>
    <w:unhideWhenUsed/>
    <w:rsid w:val="00D920D0"/>
    <w:rPr>
      <w:vertAlign w:val="superscript"/>
    </w:rPr>
  </w:style>
  <w:style w:type="character" w:styleId="Marquedecommentaire">
    <w:name w:val="annotation reference"/>
    <w:basedOn w:val="Policepardfaut"/>
    <w:uiPriority w:val="99"/>
    <w:semiHidden/>
    <w:unhideWhenUsed/>
    <w:rsid w:val="00D920D0"/>
    <w:rPr>
      <w:sz w:val="16"/>
      <w:szCs w:val="16"/>
    </w:rPr>
  </w:style>
  <w:style w:type="paragraph" w:styleId="Commentaire">
    <w:name w:val="annotation text"/>
    <w:basedOn w:val="Normal"/>
    <w:link w:val="CommentaireCar"/>
    <w:uiPriority w:val="99"/>
    <w:semiHidden/>
    <w:unhideWhenUsed/>
    <w:rsid w:val="00D920D0"/>
  </w:style>
  <w:style w:type="character" w:customStyle="1" w:styleId="CommentaireCar">
    <w:name w:val="Commentaire Car"/>
    <w:basedOn w:val="Policepardfaut"/>
    <w:link w:val="Commentaire"/>
    <w:uiPriority w:val="99"/>
    <w:semiHidden/>
    <w:rsid w:val="00D920D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920D0"/>
    <w:rPr>
      <w:b/>
      <w:bCs/>
    </w:rPr>
  </w:style>
  <w:style w:type="character" w:customStyle="1" w:styleId="ObjetducommentaireCar">
    <w:name w:val="Objet du commentaire Car"/>
    <w:basedOn w:val="CommentaireCar"/>
    <w:link w:val="Objetducommentaire"/>
    <w:uiPriority w:val="99"/>
    <w:semiHidden/>
    <w:rsid w:val="00D920D0"/>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D920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20D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701</Words>
  <Characters>3860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LCHEREL</dc:creator>
  <cp:keywords/>
  <dc:description/>
  <cp:lastModifiedBy>LCHEREL</cp:lastModifiedBy>
  <cp:revision>2</cp:revision>
  <dcterms:created xsi:type="dcterms:W3CDTF">2017-01-25T11:19:00Z</dcterms:created>
  <dcterms:modified xsi:type="dcterms:W3CDTF">2017-01-25T11:33:00Z</dcterms:modified>
</cp:coreProperties>
</file>