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15" w:type="dxa"/>
        <w:tblInd w:w="-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90"/>
        <w:gridCol w:w="4525"/>
      </w:tblGrid>
      <w:tr w:rsidR="00483C8F" w:rsidRPr="00483C8F" w14:paraId="19240CD3" w14:textId="77777777" w:rsidTr="00483C8F">
        <w:tblPrEx>
          <w:tblCellMar>
            <w:top w:w="0" w:type="dxa"/>
            <w:bottom w:w="0" w:type="dxa"/>
          </w:tblCellMar>
        </w:tblPrEx>
        <w:trPr>
          <w:trHeight w:val="322"/>
        </w:trPr>
        <w:tc>
          <w:tcPr>
            <w:tcW w:w="5090" w:type="dxa"/>
          </w:tcPr>
          <w:p w14:paraId="5FC3B3B3" w14:textId="77777777" w:rsidR="00483C8F" w:rsidRPr="00483C8F" w:rsidRDefault="00483C8F" w:rsidP="00483C8F">
            <w:pPr>
              <w:ind w:left="607"/>
              <w:rPr>
                <w:rFonts w:ascii="Arial" w:hAnsi="Arial" w:cs="Arial"/>
                <w:b/>
                <w:color w:val="FF0000"/>
                <w:sz w:val="24"/>
                <w:szCs w:val="24"/>
              </w:rPr>
            </w:pPr>
            <w:r w:rsidRPr="00483C8F">
              <w:rPr>
                <w:rFonts w:ascii="Arial" w:hAnsi="Arial" w:cs="Arial"/>
                <w:b/>
                <w:color w:val="FF0000"/>
                <w:sz w:val="24"/>
                <w:szCs w:val="24"/>
              </w:rPr>
              <w:t>En analyse de la concurrence</w:t>
            </w:r>
          </w:p>
        </w:tc>
        <w:tc>
          <w:tcPr>
            <w:tcW w:w="4525" w:type="dxa"/>
          </w:tcPr>
          <w:p w14:paraId="71D1CFF6" w14:textId="77777777" w:rsidR="00483C8F" w:rsidRPr="00483C8F" w:rsidRDefault="00483C8F" w:rsidP="00F9758B">
            <w:pPr>
              <w:rPr>
                <w:rFonts w:ascii="Arial" w:hAnsi="Arial" w:cs="Arial"/>
                <w:color w:val="FF0000"/>
                <w:sz w:val="24"/>
                <w:szCs w:val="24"/>
              </w:rPr>
            </w:pPr>
            <w:r w:rsidRPr="00483C8F">
              <w:rPr>
                <w:rFonts w:ascii="Arial" w:hAnsi="Arial" w:cs="Arial"/>
                <w:i/>
                <w:color w:val="FF0000"/>
                <w:sz w:val="24"/>
                <w:szCs w:val="24"/>
              </w:rPr>
              <w:t>Identifier les forces concurrentielles</w:t>
            </w:r>
          </w:p>
        </w:tc>
      </w:tr>
      <w:tr w:rsidR="00483C8F" w:rsidRPr="00483C8F" w14:paraId="4A885E34" w14:textId="77777777" w:rsidTr="00483C8F">
        <w:tblPrEx>
          <w:tblCellMar>
            <w:top w:w="0" w:type="dxa"/>
            <w:bottom w:w="0" w:type="dxa"/>
          </w:tblCellMar>
        </w:tblPrEx>
        <w:trPr>
          <w:trHeight w:val="440"/>
        </w:trPr>
        <w:tc>
          <w:tcPr>
            <w:tcW w:w="5090" w:type="dxa"/>
          </w:tcPr>
          <w:p w14:paraId="170CC941" w14:textId="77777777" w:rsidR="00483C8F" w:rsidRPr="00483C8F" w:rsidRDefault="00483C8F" w:rsidP="00F9758B">
            <w:pPr>
              <w:jc w:val="center"/>
              <w:rPr>
                <w:rFonts w:ascii="Arial" w:hAnsi="Arial" w:cs="Arial"/>
                <w:color w:val="FF0000"/>
                <w:sz w:val="24"/>
                <w:szCs w:val="24"/>
              </w:rPr>
            </w:pPr>
          </w:p>
        </w:tc>
        <w:tc>
          <w:tcPr>
            <w:tcW w:w="4525" w:type="dxa"/>
          </w:tcPr>
          <w:p w14:paraId="60918AD8" w14:textId="77777777" w:rsidR="00483C8F" w:rsidRPr="00483C8F" w:rsidRDefault="00483C8F" w:rsidP="00F9758B">
            <w:pPr>
              <w:rPr>
                <w:rFonts w:ascii="Arial" w:hAnsi="Arial" w:cs="Arial"/>
                <w:i/>
                <w:color w:val="FF0000"/>
                <w:sz w:val="24"/>
                <w:szCs w:val="24"/>
              </w:rPr>
            </w:pPr>
            <w:r w:rsidRPr="00483C8F">
              <w:rPr>
                <w:rFonts w:ascii="Arial" w:hAnsi="Arial" w:cs="Arial"/>
                <w:i/>
                <w:color w:val="FF0000"/>
                <w:sz w:val="24"/>
                <w:szCs w:val="24"/>
              </w:rPr>
              <w:t>Caractériser l’intensité des forces concurrentielles</w:t>
            </w:r>
          </w:p>
        </w:tc>
      </w:tr>
      <w:tr w:rsidR="00483C8F" w:rsidRPr="00483C8F" w14:paraId="200201C4" w14:textId="77777777" w:rsidTr="00483C8F">
        <w:tblPrEx>
          <w:tblCellMar>
            <w:top w:w="0" w:type="dxa"/>
            <w:bottom w:w="0" w:type="dxa"/>
          </w:tblCellMar>
        </w:tblPrEx>
        <w:trPr>
          <w:trHeight w:val="440"/>
        </w:trPr>
        <w:tc>
          <w:tcPr>
            <w:tcW w:w="5090" w:type="dxa"/>
          </w:tcPr>
          <w:p w14:paraId="6C92D3A5" w14:textId="77777777" w:rsidR="00483C8F" w:rsidRPr="00483C8F" w:rsidRDefault="00483C8F" w:rsidP="00F9758B">
            <w:pPr>
              <w:jc w:val="center"/>
              <w:rPr>
                <w:rFonts w:ascii="Arial" w:hAnsi="Arial" w:cs="Arial"/>
                <w:color w:val="FF0000"/>
                <w:sz w:val="24"/>
                <w:szCs w:val="24"/>
              </w:rPr>
            </w:pPr>
          </w:p>
        </w:tc>
        <w:tc>
          <w:tcPr>
            <w:tcW w:w="4525" w:type="dxa"/>
          </w:tcPr>
          <w:p w14:paraId="57CE4A37" w14:textId="77777777" w:rsidR="00483C8F" w:rsidRPr="00483C8F" w:rsidRDefault="00483C8F" w:rsidP="00F9758B">
            <w:pPr>
              <w:rPr>
                <w:rFonts w:ascii="Arial" w:hAnsi="Arial" w:cs="Arial"/>
                <w:color w:val="FF0000"/>
                <w:sz w:val="24"/>
                <w:szCs w:val="24"/>
              </w:rPr>
            </w:pPr>
            <w:r w:rsidRPr="00483C8F">
              <w:rPr>
                <w:rFonts w:ascii="Arial" w:hAnsi="Arial" w:cs="Arial"/>
                <w:i/>
                <w:color w:val="FF0000"/>
                <w:sz w:val="24"/>
                <w:szCs w:val="24"/>
              </w:rPr>
              <w:t>Lier  l’environnement concurrentie</w:t>
            </w:r>
            <w:r w:rsidRPr="00483C8F">
              <w:rPr>
                <w:rFonts w:ascii="Arial" w:hAnsi="Arial" w:cs="Arial"/>
                <w:color w:val="FF0000"/>
                <w:sz w:val="24"/>
                <w:szCs w:val="24"/>
              </w:rPr>
              <w:t>l aux forces</w:t>
            </w:r>
          </w:p>
        </w:tc>
      </w:tr>
    </w:tbl>
    <w:p w14:paraId="080A7142" w14:textId="77777777" w:rsidR="0089607C" w:rsidRPr="00483C8F" w:rsidRDefault="0089607C">
      <w:pPr>
        <w:rPr>
          <w:rFonts w:ascii="Arial" w:hAnsi="Arial" w:cs="Arial"/>
          <w:sz w:val="24"/>
          <w:szCs w:val="24"/>
        </w:rPr>
      </w:pPr>
    </w:p>
    <w:p w14:paraId="13A7952C" w14:textId="77777777" w:rsidR="00483C8F" w:rsidRPr="00483C8F" w:rsidRDefault="00483C8F">
      <w:pPr>
        <w:rPr>
          <w:rFonts w:ascii="Arial" w:hAnsi="Arial" w:cs="Arial"/>
          <w:sz w:val="24"/>
          <w:szCs w:val="24"/>
        </w:rPr>
      </w:pPr>
    </w:p>
    <w:p w14:paraId="1F126233" w14:textId="77777777" w:rsidR="00483C8F" w:rsidRPr="00483C8F" w:rsidRDefault="00483C8F">
      <w:pPr>
        <w:rPr>
          <w:rFonts w:ascii="Arial" w:hAnsi="Arial" w:cs="Arial"/>
          <w:sz w:val="24"/>
          <w:szCs w:val="24"/>
        </w:rPr>
      </w:pPr>
    </w:p>
    <w:p w14:paraId="1F4DEE42" w14:textId="77777777" w:rsidR="00483C8F" w:rsidRPr="00483C8F" w:rsidRDefault="00483C8F">
      <w:pPr>
        <w:rPr>
          <w:rFonts w:ascii="Arial" w:hAnsi="Arial" w:cs="Arial"/>
          <w:b/>
          <w:sz w:val="28"/>
          <w:szCs w:val="28"/>
        </w:rPr>
      </w:pPr>
      <w:r w:rsidRPr="00483C8F">
        <w:rPr>
          <w:rFonts w:ascii="Arial" w:hAnsi="Arial" w:cs="Arial"/>
          <w:b/>
          <w:sz w:val="28"/>
          <w:szCs w:val="28"/>
        </w:rPr>
        <w:t>LOUIS-EMILE ALBINO – PROMO 2016-2018 – JEU VIDEO POUR AVEUGLES</w:t>
      </w:r>
    </w:p>
    <w:p w14:paraId="0BBA2881" w14:textId="77777777" w:rsidR="00483C8F" w:rsidRDefault="00483C8F">
      <w:pPr>
        <w:rPr>
          <w:rFonts w:ascii="Arial" w:hAnsi="Arial" w:cs="Arial"/>
          <w:sz w:val="24"/>
          <w:szCs w:val="24"/>
        </w:rPr>
      </w:pPr>
    </w:p>
    <w:p w14:paraId="7FB09E1F" w14:textId="77777777" w:rsidR="00483C8F" w:rsidRPr="00483C8F" w:rsidRDefault="00483C8F">
      <w:pPr>
        <w:rPr>
          <w:rFonts w:ascii="Arial" w:hAnsi="Arial" w:cs="Arial"/>
          <w:i/>
          <w:color w:val="FF0000"/>
          <w:sz w:val="24"/>
          <w:szCs w:val="24"/>
        </w:rPr>
      </w:pPr>
      <w:r w:rsidRPr="00483C8F">
        <w:rPr>
          <w:rFonts w:ascii="Arial" w:hAnsi="Arial" w:cs="Arial"/>
          <w:i/>
          <w:color w:val="FF0000"/>
          <w:sz w:val="24"/>
          <w:szCs w:val="24"/>
        </w:rPr>
        <w:t>Exemple d’identification de la force concurrentielle liée aux produits de substitution. Dans cet exemple, le PFR est placé sur les marchés principaux.</w:t>
      </w:r>
    </w:p>
    <w:p w14:paraId="35AF137B" w14:textId="77777777" w:rsidR="00483C8F" w:rsidRPr="00483C8F" w:rsidRDefault="00483C8F">
      <w:pPr>
        <w:rPr>
          <w:rFonts w:ascii="Arial" w:hAnsi="Arial" w:cs="Arial"/>
          <w:sz w:val="24"/>
          <w:szCs w:val="24"/>
        </w:rPr>
      </w:pPr>
    </w:p>
    <w:p w14:paraId="188B3838" w14:textId="77777777" w:rsidR="00483C8F" w:rsidRPr="006A1A3B" w:rsidRDefault="006A1A3B" w:rsidP="006A1A3B">
      <w:pPr>
        <w:pStyle w:val="Paragraphedeliste"/>
        <w:numPr>
          <w:ilvl w:val="0"/>
          <w:numId w:val="3"/>
        </w:numPr>
        <w:jc w:val="both"/>
        <w:rPr>
          <w:rFonts w:ascii="Arial" w:hAnsi="Arial" w:cs="Arial"/>
          <w:color w:val="FF0000"/>
          <w:sz w:val="24"/>
          <w:szCs w:val="24"/>
          <w:u w:val="single"/>
        </w:rPr>
      </w:pPr>
      <w:r>
        <w:rPr>
          <w:rFonts w:ascii="Arial" w:hAnsi="Arial" w:cs="Arial"/>
          <w:color w:val="FF0000"/>
          <w:sz w:val="24"/>
          <w:szCs w:val="24"/>
          <w:u w:val="single"/>
        </w:rPr>
        <w:t xml:space="preserve">- </w:t>
      </w:r>
      <w:r w:rsidR="00483C8F" w:rsidRPr="006A1A3B">
        <w:rPr>
          <w:rFonts w:ascii="Arial" w:hAnsi="Arial" w:cs="Arial"/>
          <w:color w:val="FF0000"/>
          <w:sz w:val="24"/>
          <w:szCs w:val="24"/>
          <w:u w:val="single"/>
        </w:rPr>
        <w:t>La mena</w:t>
      </w:r>
      <w:r w:rsidR="00483C8F" w:rsidRPr="006A1A3B">
        <w:rPr>
          <w:rFonts w:ascii="Arial" w:hAnsi="Arial" w:cs="Arial"/>
          <w:color w:val="FF0000"/>
          <w:sz w:val="24"/>
          <w:szCs w:val="24"/>
          <w:u w:val="single"/>
        </w:rPr>
        <w:t>ce des produits de substitution</w:t>
      </w:r>
      <w:r w:rsidR="00483C8F" w:rsidRPr="006A1A3B">
        <w:rPr>
          <w:rFonts w:ascii="Arial" w:hAnsi="Arial" w:cs="Arial"/>
          <w:color w:val="FF0000"/>
          <w:sz w:val="24"/>
          <w:szCs w:val="24"/>
          <w:u w:val="single"/>
        </w:rPr>
        <w:t xml:space="preserve"> </w:t>
      </w:r>
    </w:p>
    <w:p w14:paraId="2FF86A5A" w14:textId="77777777" w:rsidR="00483C8F" w:rsidRPr="00483C8F" w:rsidRDefault="00483C8F" w:rsidP="00483C8F">
      <w:pPr>
        <w:jc w:val="both"/>
        <w:rPr>
          <w:rFonts w:ascii="Arial" w:hAnsi="Arial" w:cs="Arial"/>
          <w:sz w:val="24"/>
          <w:szCs w:val="24"/>
        </w:rPr>
      </w:pPr>
      <w:r w:rsidRPr="00483C8F">
        <w:rPr>
          <w:rFonts w:ascii="Arial" w:hAnsi="Arial" w:cs="Arial"/>
          <w:sz w:val="24"/>
          <w:szCs w:val="24"/>
        </w:rPr>
        <w:t xml:space="preserve">Comme nous avons pu le voir dans la partie sur les marchés, sur le marché substitut il y a des produis qui répondent au même besoin que celui auxquels répondent les produits du marché principal, mais avec des technologies </w:t>
      </w:r>
      <w:commentRangeStart w:id="0"/>
      <w:r w:rsidRPr="00483C8F">
        <w:rPr>
          <w:rFonts w:ascii="Arial" w:hAnsi="Arial" w:cs="Arial"/>
          <w:sz w:val="24"/>
          <w:szCs w:val="24"/>
        </w:rPr>
        <w:t>différentes</w:t>
      </w:r>
      <w:commentRangeEnd w:id="0"/>
      <w:r>
        <w:rPr>
          <w:rStyle w:val="Marquedecommentaire"/>
        </w:rPr>
        <w:commentReference w:id="0"/>
      </w:r>
      <w:r w:rsidRPr="00483C8F">
        <w:rPr>
          <w:rFonts w:ascii="Arial" w:hAnsi="Arial" w:cs="Arial"/>
          <w:sz w:val="24"/>
          <w:szCs w:val="24"/>
        </w:rPr>
        <w:t>. Ainsi, l’audio vision ou encore les jeux de société en braille (</w:t>
      </w:r>
      <w:proofErr w:type="spellStart"/>
      <w:r w:rsidRPr="00483C8F">
        <w:rPr>
          <w:rFonts w:ascii="Arial" w:hAnsi="Arial" w:cs="Arial"/>
          <w:sz w:val="24"/>
          <w:szCs w:val="24"/>
        </w:rPr>
        <w:t>Tmo’s</w:t>
      </w:r>
      <w:proofErr w:type="spellEnd"/>
      <w:r w:rsidRPr="00483C8F">
        <w:rPr>
          <w:rFonts w:ascii="Arial" w:hAnsi="Arial" w:cs="Arial"/>
          <w:sz w:val="24"/>
          <w:szCs w:val="24"/>
        </w:rPr>
        <w:t xml:space="preserve"> 3D ou </w:t>
      </w:r>
      <w:proofErr w:type="spellStart"/>
      <w:r w:rsidRPr="00483C8F">
        <w:rPr>
          <w:rFonts w:ascii="Arial" w:hAnsi="Arial" w:cs="Arial"/>
          <w:sz w:val="24"/>
          <w:szCs w:val="24"/>
        </w:rPr>
        <w:t>Uno</w:t>
      </w:r>
      <w:proofErr w:type="spellEnd"/>
      <w:r w:rsidRPr="00483C8F">
        <w:rPr>
          <w:rFonts w:ascii="Arial" w:hAnsi="Arial" w:cs="Arial"/>
          <w:sz w:val="24"/>
          <w:szCs w:val="24"/>
        </w:rPr>
        <w:t xml:space="preserve"> Braille) permettent aux aveugles de pratiquer des activités qu’ils ne pouvaient pas pratiquer auparavant, ce sont les produits du marché substitut. Les entreprises adaptant des jeux de société en braille essayent de produire des jeux où les aveugles peuvent jouer avec des voyants aux mêmes jeux. Les trois </w:t>
      </w:r>
      <w:commentRangeStart w:id="1"/>
      <w:r w:rsidRPr="00483C8F">
        <w:rPr>
          <w:rFonts w:ascii="Arial" w:hAnsi="Arial" w:cs="Arial"/>
          <w:sz w:val="24"/>
          <w:szCs w:val="24"/>
        </w:rPr>
        <w:t>facteurs</w:t>
      </w:r>
      <w:commentRangeEnd w:id="1"/>
      <w:r w:rsidR="006A1A3B">
        <w:rPr>
          <w:rStyle w:val="Marquedecommentaire"/>
        </w:rPr>
        <w:commentReference w:id="1"/>
      </w:r>
      <w:r w:rsidRPr="00483C8F">
        <w:rPr>
          <w:rFonts w:ascii="Arial" w:hAnsi="Arial" w:cs="Arial"/>
          <w:sz w:val="24"/>
          <w:szCs w:val="24"/>
        </w:rPr>
        <w:t xml:space="preserve"> qui contribuent à l’augmentation de cette force étant l’amélioration du rapport performance/prix, la rapidité de l’évolution technologique et également la facilité d’utilisation du produit sans qu’il y ait besoin de modifier le comportement du consommateur, même si son comportement a déjà évolué  </w:t>
      </w:r>
      <w:r w:rsidRPr="00483C8F">
        <w:rPr>
          <w:rFonts w:ascii="Arial" w:hAnsi="Arial" w:cs="Arial"/>
          <w:color w:val="ED7D31"/>
          <w:sz w:val="24"/>
          <w:szCs w:val="24"/>
        </w:rPr>
        <w:t xml:space="preserve">« mais le consommateur – l’entreprise aussi d’ailleurs – est passé du </w:t>
      </w:r>
      <w:commentRangeStart w:id="2"/>
      <w:r w:rsidRPr="00483C8F">
        <w:rPr>
          <w:rFonts w:ascii="Arial" w:hAnsi="Arial" w:cs="Arial"/>
          <w:color w:val="ED7D31"/>
          <w:sz w:val="24"/>
          <w:szCs w:val="24"/>
        </w:rPr>
        <w:t>diptyque</w:t>
      </w:r>
      <w:commentRangeEnd w:id="2"/>
      <w:r w:rsidR="006A1A3B">
        <w:rPr>
          <w:rStyle w:val="Marquedecommentaire"/>
        </w:rPr>
        <w:commentReference w:id="2"/>
      </w:r>
      <w:r w:rsidRPr="00483C8F">
        <w:rPr>
          <w:rFonts w:ascii="Arial" w:hAnsi="Arial" w:cs="Arial"/>
          <w:color w:val="ED7D31"/>
          <w:sz w:val="24"/>
          <w:szCs w:val="24"/>
        </w:rPr>
        <w:t xml:space="preserve"> qualité/coût au triangle magique coût/qualité/délai »</w:t>
      </w:r>
      <w:r w:rsidRPr="00483C8F">
        <w:rPr>
          <w:rStyle w:val="Appelnotedebasdep"/>
          <w:rFonts w:ascii="Arial" w:hAnsi="Arial" w:cs="Arial"/>
          <w:color w:val="ED7D31"/>
          <w:sz w:val="24"/>
          <w:szCs w:val="24"/>
        </w:rPr>
        <w:footnoteReference w:id="1"/>
      </w:r>
      <w:r w:rsidRPr="00483C8F">
        <w:rPr>
          <w:rFonts w:ascii="Arial" w:hAnsi="Arial" w:cs="Arial"/>
          <w:color w:val="ED7D31"/>
          <w:sz w:val="24"/>
          <w:szCs w:val="24"/>
        </w:rPr>
        <w:t xml:space="preserve">, </w:t>
      </w:r>
      <w:r w:rsidRPr="00483C8F">
        <w:rPr>
          <w:rFonts w:ascii="Arial" w:hAnsi="Arial" w:cs="Arial"/>
          <w:sz w:val="24"/>
          <w:szCs w:val="24"/>
        </w:rPr>
        <w:t xml:space="preserve">c’est pourquoi il nous faudra absolument proposer mieux qu’un simple bon rapport qualité/prix car </w:t>
      </w:r>
      <w:r w:rsidRPr="00483C8F">
        <w:rPr>
          <w:rFonts w:ascii="Arial" w:hAnsi="Arial" w:cs="Arial"/>
          <w:color w:val="ED7D31"/>
          <w:sz w:val="24"/>
          <w:szCs w:val="24"/>
        </w:rPr>
        <w:t>« pour le consommateur, le temps est devenu un élément majeur de la compétitivité »</w:t>
      </w:r>
      <w:r w:rsidRPr="00483C8F">
        <w:rPr>
          <w:rStyle w:val="Appelnotedebasdep"/>
          <w:rFonts w:ascii="Arial" w:hAnsi="Arial" w:cs="Arial"/>
          <w:color w:val="ED7D31"/>
          <w:sz w:val="24"/>
          <w:szCs w:val="24"/>
        </w:rPr>
        <w:footnoteReference w:id="2"/>
      </w:r>
      <w:r w:rsidRPr="00483C8F">
        <w:rPr>
          <w:rFonts w:ascii="Arial" w:hAnsi="Arial" w:cs="Arial"/>
          <w:color w:val="ED7D31"/>
          <w:sz w:val="24"/>
          <w:szCs w:val="24"/>
        </w:rPr>
        <w:t xml:space="preserve">. </w:t>
      </w:r>
      <w:r w:rsidRPr="00483C8F">
        <w:rPr>
          <w:rFonts w:ascii="Arial" w:hAnsi="Arial" w:cs="Arial"/>
          <w:sz w:val="24"/>
          <w:szCs w:val="24"/>
        </w:rPr>
        <w:t xml:space="preserve">Nous allons donc étudier l’intensité de cette force. </w:t>
      </w:r>
    </w:p>
    <w:p w14:paraId="6814C666" w14:textId="77777777" w:rsidR="00483C8F" w:rsidRPr="00483C8F" w:rsidRDefault="00483C8F" w:rsidP="00483C8F">
      <w:pPr>
        <w:jc w:val="both"/>
        <w:rPr>
          <w:rFonts w:ascii="Arial" w:hAnsi="Arial" w:cs="Arial"/>
          <w:sz w:val="24"/>
          <w:szCs w:val="24"/>
        </w:rPr>
      </w:pPr>
      <w:r w:rsidRPr="00483C8F">
        <w:rPr>
          <w:rFonts w:ascii="Arial" w:hAnsi="Arial" w:cs="Arial"/>
          <w:sz w:val="24"/>
          <w:szCs w:val="24"/>
        </w:rPr>
        <w:t xml:space="preserve">Les jeux de société en braille ont des prix qui varient très peu par manque de distributeurs. On considère alors que la part de différenciation au niveau des prix est relativement faible. Le prix moyen pour </w:t>
      </w:r>
      <w:proofErr w:type="gramStart"/>
      <w:r w:rsidRPr="00483C8F">
        <w:rPr>
          <w:rFonts w:ascii="Arial" w:hAnsi="Arial" w:cs="Arial"/>
          <w:sz w:val="24"/>
          <w:szCs w:val="24"/>
        </w:rPr>
        <w:t xml:space="preserve">le </w:t>
      </w:r>
      <w:proofErr w:type="spellStart"/>
      <w:r w:rsidRPr="00483C8F">
        <w:rPr>
          <w:rFonts w:ascii="Arial" w:hAnsi="Arial" w:cs="Arial"/>
          <w:sz w:val="24"/>
          <w:szCs w:val="24"/>
        </w:rPr>
        <w:t>Uno</w:t>
      </w:r>
      <w:proofErr w:type="spellEnd"/>
      <w:proofErr w:type="gramEnd"/>
      <w:r w:rsidRPr="00483C8F">
        <w:rPr>
          <w:rFonts w:ascii="Arial" w:hAnsi="Arial" w:cs="Arial"/>
          <w:sz w:val="24"/>
          <w:szCs w:val="24"/>
        </w:rPr>
        <w:t xml:space="preserve"> Braille par exemple est de 26,90€.</w:t>
      </w:r>
    </w:p>
    <w:p w14:paraId="000C30BE" w14:textId="77777777" w:rsidR="00483C8F" w:rsidRPr="00483C8F" w:rsidRDefault="00483C8F" w:rsidP="00483C8F">
      <w:pPr>
        <w:jc w:val="both"/>
        <w:rPr>
          <w:rFonts w:ascii="Arial" w:hAnsi="Arial" w:cs="Arial"/>
          <w:sz w:val="24"/>
          <w:szCs w:val="24"/>
        </w:rPr>
      </w:pPr>
    </w:p>
    <w:p w14:paraId="6EB69BE6" w14:textId="77777777" w:rsidR="00483C8F" w:rsidRPr="00483C8F" w:rsidRDefault="00483C8F" w:rsidP="00483C8F">
      <w:pPr>
        <w:jc w:val="both"/>
        <w:rPr>
          <w:rFonts w:ascii="Arial" w:hAnsi="Arial" w:cs="Arial"/>
          <w:sz w:val="24"/>
          <w:szCs w:val="24"/>
        </w:rPr>
      </w:pPr>
    </w:p>
    <w:p w14:paraId="6E87AD35" w14:textId="77777777" w:rsidR="00483C8F" w:rsidRPr="00483C8F" w:rsidRDefault="00483C8F" w:rsidP="00483C8F">
      <w:pPr>
        <w:pStyle w:val="Paragraphedeliste"/>
        <w:numPr>
          <w:ilvl w:val="0"/>
          <w:numId w:val="2"/>
        </w:numPr>
        <w:jc w:val="both"/>
        <w:rPr>
          <w:rFonts w:ascii="Arial" w:hAnsi="Arial" w:cs="Arial"/>
          <w:color w:val="FF0000"/>
          <w:sz w:val="24"/>
          <w:szCs w:val="24"/>
          <w:u w:val="single"/>
        </w:rPr>
      </w:pPr>
      <w:r w:rsidRPr="00483C8F">
        <w:rPr>
          <w:rFonts w:ascii="Arial" w:hAnsi="Arial" w:cs="Arial"/>
          <w:color w:val="FF0000"/>
          <w:sz w:val="24"/>
          <w:szCs w:val="24"/>
          <w:u w:val="single"/>
        </w:rPr>
        <w:t>L’évolution technologique</w:t>
      </w:r>
    </w:p>
    <w:p w14:paraId="660CAC09" w14:textId="77777777" w:rsidR="00483C8F" w:rsidRDefault="00483C8F" w:rsidP="00483C8F">
      <w:pPr>
        <w:jc w:val="both"/>
        <w:rPr>
          <w:rFonts w:ascii="Arial" w:hAnsi="Arial" w:cs="Arial"/>
          <w:sz w:val="24"/>
          <w:szCs w:val="24"/>
        </w:rPr>
      </w:pPr>
      <w:r w:rsidRPr="00483C8F">
        <w:rPr>
          <w:rFonts w:ascii="Arial" w:hAnsi="Arial" w:cs="Arial"/>
          <w:sz w:val="24"/>
          <w:szCs w:val="24"/>
        </w:rPr>
        <w:t xml:space="preserve">Par définition, la technologie est un domaine qui évolue de façon relativement rapide. Dans le cas de notre PFR, ce facteur intervient car la technologie est un axe nécessaire pour intégrer ce marché à condition qu’elle soit intégrée sur un jeu de société dit traditionnel. Cela signifie donc que la rapidité de l’évolution technologique </w:t>
      </w:r>
      <w:r w:rsidR="006A1A3B">
        <w:rPr>
          <w:rFonts w:ascii="Arial" w:hAnsi="Arial" w:cs="Arial"/>
          <w:sz w:val="24"/>
          <w:szCs w:val="24"/>
        </w:rPr>
        <w:t>a</w:t>
      </w:r>
      <w:r w:rsidRPr="00483C8F">
        <w:rPr>
          <w:rFonts w:ascii="Arial" w:hAnsi="Arial" w:cs="Arial"/>
          <w:sz w:val="24"/>
          <w:szCs w:val="24"/>
        </w:rPr>
        <w:t xml:space="preserve"> un impact sur la menace des produits de substitutions car comme énoncé précédemment si les jeux de société se développent comme ils l’ont déjà fait pour les voyants, la menace des produits de substitutions en serait grandie. </w:t>
      </w:r>
    </w:p>
    <w:p w14:paraId="0F30B0C3" w14:textId="77777777" w:rsidR="006A1A3B" w:rsidRPr="00483C8F" w:rsidRDefault="006A1A3B" w:rsidP="00483C8F">
      <w:pPr>
        <w:jc w:val="both"/>
        <w:rPr>
          <w:rFonts w:ascii="Arial" w:hAnsi="Arial" w:cs="Arial"/>
          <w:sz w:val="24"/>
          <w:szCs w:val="24"/>
        </w:rPr>
      </w:pPr>
    </w:p>
    <w:p w14:paraId="59F9D3FF" w14:textId="77777777" w:rsidR="00483C8F" w:rsidRPr="00483C8F" w:rsidRDefault="00483C8F" w:rsidP="00483C8F">
      <w:pPr>
        <w:pStyle w:val="Paragraphedeliste"/>
        <w:numPr>
          <w:ilvl w:val="0"/>
          <w:numId w:val="2"/>
        </w:numPr>
        <w:jc w:val="both"/>
        <w:rPr>
          <w:rFonts w:ascii="Arial" w:hAnsi="Arial" w:cs="Arial"/>
          <w:color w:val="FF0000"/>
          <w:sz w:val="24"/>
          <w:szCs w:val="24"/>
          <w:u w:val="single"/>
        </w:rPr>
      </w:pPr>
      <w:r w:rsidRPr="00483C8F">
        <w:rPr>
          <w:rFonts w:ascii="Arial" w:hAnsi="Arial" w:cs="Arial"/>
          <w:color w:val="FF0000"/>
          <w:sz w:val="24"/>
          <w:szCs w:val="24"/>
          <w:u w:val="single"/>
        </w:rPr>
        <w:lastRenderedPageBreak/>
        <w:t xml:space="preserve">Les avantages différentiels des produits de substitutions </w:t>
      </w:r>
    </w:p>
    <w:p w14:paraId="6046CF73" w14:textId="77777777" w:rsidR="00483C8F" w:rsidRPr="00483C8F" w:rsidRDefault="00483C8F" w:rsidP="00483C8F">
      <w:pPr>
        <w:jc w:val="both"/>
        <w:rPr>
          <w:rFonts w:ascii="Arial" w:hAnsi="Arial" w:cs="Arial"/>
          <w:sz w:val="24"/>
          <w:szCs w:val="24"/>
        </w:rPr>
      </w:pPr>
      <w:r w:rsidRPr="00483C8F">
        <w:rPr>
          <w:rFonts w:ascii="Arial" w:hAnsi="Arial" w:cs="Arial"/>
          <w:sz w:val="24"/>
          <w:szCs w:val="24"/>
        </w:rPr>
        <w:t>Si certains consommateurs sont plus enclins à consommer les produits du marché substitut plutôt que ceux du marché principal, c’est que les produits du marché substitut ont au minimum un avantage différentie</w:t>
      </w:r>
      <w:commentRangeStart w:id="3"/>
      <w:r w:rsidRPr="00483C8F">
        <w:rPr>
          <w:rFonts w:ascii="Arial" w:hAnsi="Arial" w:cs="Arial"/>
          <w:sz w:val="24"/>
          <w:szCs w:val="24"/>
        </w:rPr>
        <w:t>l</w:t>
      </w:r>
      <w:commentRangeEnd w:id="3"/>
      <w:r w:rsidR="006A1A3B">
        <w:rPr>
          <w:rStyle w:val="Marquedecommentaire"/>
        </w:rPr>
        <w:commentReference w:id="3"/>
      </w:r>
      <w:r w:rsidRPr="00483C8F">
        <w:rPr>
          <w:rFonts w:ascii="Arial" w:hAnsi="Arial" w:cs="Arial"/>
          <w:sz w:val="24"/>
          <w:szCs w:val="24"/>
        </w:rPr>
        <w:t xml:space="preserve">. Tout d’abord, nous pouvons mettre en avant que les produits du marché principal sont assez méconnus : en effet, si l’on ne s’intéresse pas aux jeux vidéo que l’on soit voyants ou aveugles, les produits du marché principal resteront pour ces derniers soit totalement inconnus soit inintéressants. </w:t>
      </w:r>
    </w:p>
    <w:p w14:paraId="17916B9C" w14:textId="77777777" w:rsidR="00483C8F" w:rsidRPr="00483C8F" w:rsidRDefault="00483C8F" w:rsidP="00483C8F">
      <w:pPr>
        <w:jc w:val="both"/>
        <w:rPr>
          <w:rFonts w:ascii="Arial" w:hAnsi="Arial" w:cs="Arial"/>
          <w:sz w:val="24"/>
          <w:szCs w:val="24"/>
        </w:rPr>
      </w:pPr>
      <w:r w:rsidRPr="00483C8F">
        <w:rPr>
          <w:rFonts w:ascii="Arial" w:hAnsi="Arial" w:cs="Arial"/>
          <w:sz w:val="24"/>
          <w:szCs w:val="24"/>
        </w:rPr>
        <w:t>Le deuxième avantage différentiel que possèdent les produits de substitutions est le prix. Ces produits sont bien moins chers qu’un jeu sur console de salon ou même une console de salon. En moyenne une console à sa sortie coûte environ 300 ou 400€, ce qui est assez cher. Il est vrai que les aveugles réellement intéressés par ce type de produits ne seraient peut-être pas rebuté par ce critère. Alors ces produits avec une qualité correcte et des prix abordables assurent un bon rapport qualité/prix, ce qui conduit à une élévation de l’intensité de cette 3</w:t>
      </w:r>
      <w:r w:rsidRPr="00483C8F">
        <w:rPr>
          <w:rFonts w:ascii="Arial" w:hAnsi="Arial" w:cs="Arial"/>
          <w:sz w:val="24"/>
          <w:szCs w:val="24"/>
          <w:vertAlign w:val="superscript"/>
        </w:rPr>
        <w:t>ème</w:t>
      </w:r>
      <w:r w:rsidRPr="00483C8F">
        <w:rPr>
          <w:rFonts w:ascii="Arial" w:hAnsi="Arial" w:cs="Arial"/>
          <w:sz w:val="24"/>
          <w:szCs w:val="24"/>
        </w:rPr>
        <w:t xml:space="preserve"> force de Porter. Cependant, ce critère ne représente pas une réelle menace pour notre PFR car les produits figurant sur le marché substitut ne procurent pas les mêmes effets que ce dernier. L’utilisation des produits du marché substitut entrainent une modification du comportement du consommateur puisqu’il y a une différence entre jouer </w:t>
      </w:r>
      <w:proofErr w:type="gramStart"/>
      <w:r w:rsidRPr="00483C8F">
        <w:rPr>
          <w:rFonts w:ascii="Arial" w:hAnsi="Arial" w:cs="Arial"/>
          <w:sz w:val="24"/>
          <w:szCs w:val="24"/>
        </w:rPr>
        <w:t xml:space="preserve">au </w:t>
      </w:r>
      <w:proofErr w:type="spellStart"/>
      <w:r w:rsidRPr="00483C8F">
        <w:rPr>
          <w:rFonts w:ascii="Arial" w:hAnsi="Arial" w:cs="Arial"/>
          <w:sz w:val="24"/>
          <w:szCs w:val="24"/>
        </w:rPr>
        <w:t>Uno</w:t>
      </w:r>
      <w:proofErr w:type="spellEnd"/>
      <w:proofErr w:type="gramEnd"/>
      <w:r w:rsidRPr="00483C8F">
        <w:rPr>
          <w:rFonts w:ascii="Arial" w:hAnsi="Arial" w:cs="Arial"/>
          <w:sz w:val="24"/>
          <w:szCs w:val="24"/>
        </w:rPr>
        <w:t xml:space="preserve"> Braille autour d’une table et jouer à un jeu vidéo dans son canapé. La menace des produits de substitutions est donc affaiblie à cause de ce critère car le mode d’utilisation diffère. </w:t>
      </w:r>
    </w:p>
    <w:p w14:paraId="40DA0AAD" w14:textId="77777777" w:rsidR="00483C8F" w:rsidRDefault="00483C8F" w:rsidP="00483C8F">
      <w:pPr>
        <w:jc w:val="both"/>
        <w:rPr>
          <w:rFonts w:ascii="Arial" w:hAnsi="Arial" w:cs="Arial"/>
          <w:sz w:val="24"/>
          <w:szCs w:val="24"/>
        </w:rPr>
      </w:pPr>
      <w:r w:rsidRPr="00483C8F">
        <w:rPr>
          <w:rFonts w:ascii="Arial" w:hAnsi="Arial" w:cs="Arial"/>
          <w:sz w:val="24"/>
          <w:szCs w:val="24"/>
        </w:rPr>
        <w:t xml:space="preserve">Le point faible est que les consommateurs ont actuellement </w:t>
      </w:r>
      <w:commentRangeStart w:id="4"/>
      <w:r w:rsidRPr="00483C8F">
        <w:rPr>
          <w:rFonts w:ascii="Arial" w:hAnsi="Arial" w:cs="Arial"/>
          <w:sz w:val="24"/>
          <w:szCs w:val="24"/>
        </w:rPr>
        <w:t>l’habitude</w:t>
      </w:r>
      <w:commentRangeEnd w:id="4"/>
      <w:r w:rsidR="006A1A3B">
        <w:rPr>
          <w:rStyle w:val="Marquedecommentaire"/>
        </w:rPr>
        <w:commentReference w:id="4"/>
      </w:r>
      <w:r w:rsidRPr="00483C8F">
        <w:rPr>
          <w:rFonts w:ascii="Arial" w:hAnsi="Arial" w:cs="Arial"/>
          <w:sz w:val="24"/>
          <w:szCs w:val="24"/>
        </w:rPr>
        <w:t xml:space="preserve"> d’utiliser des produits de substitution, il est fort possible que les consommateurs soient réticents à changer leur façon de faire. Ils opteraient donc pour la facilité en gardant et en consommant ces mêmes produits, c’est-à-dire ne pas changer leur comportement. Dans ce cas-là, l’affaiblissement de la menace due au changement de comportement est très bien compensé par la possibilité que les consommateurs ne veuillent pas changer leurs habitudes de consommation.</w:t>
      </w:r>
    </w:p>
    <w:p w14:paraId="07D861DF" w14:textId="77777777" w:rsidR="006A1A3B" w:rsidRPr="00483C8F" w:rsidRDefault="006A1A3B" w:rsidP="00483C8F">
      <w:pPr>
        <w:jc w:val="both"/>
        <w:rPr>
          <w:rFonts w:ascii="Arial" w:hAnsi="Arial" w:cs="Arial"/>
          <w:sz w:val="24"/>
          <w:szCs w:val="24"/>
        </w:rPr>
      </w:pPr>
    </w:p>
    <w:p w14:paraId="132F6562" w14:textId="77777777" w:rsidR="00483C8F" w:rsidRDefault="00483C8F" w:rsidP="00483C8F">
      <w:pPr>
        <w:jc w:val="both"/>
        <w:rPr>
          <w:rFonts w:ascii="Arial" w:hAnsi="Arial" w:cs="Arial"/>
          <w:b/>
          <w:sz w:val="24"/>
          <w:szCs w:val="24"/>
        </w:rPr>
      </w:pPr>
      <w:r w:rsidRPr="00483C8F">
        <w:rPr>
          <w:rFonts w:ascii="Arial" w:hAnsi="Arial" w:cs="Arial"/>
          <w:color w:val="FF0000"/>
          <w:sz w:val="24"/>
          <w:szCs w:val="24"/>
          <w:u w:val="single"/>
        </w:rPr>
        <w:t>Conclusion 3</w:t>
      </w:r>
      <w:r w:rsidRPr="00483C8F">
        <w:rPr>
          <w:rFonts w:ascii="Arial" w:hAnsi="Arial" w:cs="Arial"/>
          <w:color w:val="FF0000"/>
          <w:sz w:val="24"/>
          <w:szCs w:val="24"/>
          <w:u w:val="single"/>
          <w:vertAlign w:val="superscript"/>
        </w:rPr>
        <w:t>ème</w:t>
      </w:r>
      <w:r w:rsidRPr="00483C8F">
        <w:rPr>
          <w:rFonts w:ascii="Arial" w:hAnsi="Arial" w:cs="Arial"/>
          <w:color w:val="FF0000"/>
          <w:sz w:val="24"/>
          <w:szCs w:val="24"/>
          <w:u w:val="single"/>
        </w:rPr>
        <w:t xml:space="preserve"> force de Porter</w:t>
      </w:r>
      <w:r w:rsidRPr="00483C8F">
        <w:rPr>
          <w:rFonts w:ascii="Arial" w:hAnsi="Arial" w:cs="Arial"/>
          <w:color w:val="FF0000"/>
          <w:sz w:val="24"/>
          <w:szCs w:val="24"/>
        </w:rPr>
        <w:t> </w:t>
      </w:r>
      <w:r w:rsidRPr="00483C8F">
        <w:rPr>
          <w:rFonts w:ascii="Arial" w:hAnsi="Arial" w:cs="Arial"/>
          <w:sz w:val="24"/>
          <w:szCs w:val="24"/>
        </w:rPr>
        <w:t>: D’après l’analyse ci-dessus, nous pouvons conclure en disant que cett</w:t>
      </w:r>
      <w:r w:rsidRPr="00483C8F">
        <w:rPr>
          <w:rFonts w:ascii="Arial" w:hAnsi="Arial" w:cs="Arial"/>
          <w:b/>
          <w:sz w:val="24"/>
          <w:szCs w:val="24"/>
        </w:rPr>
        <w:t>e menace des produits substituts est d’une forte intensité.</w:t>
      </w:r>
    </w:p>
    <w:p w14:paraId="41C17D55" w14:textId="77777777" w:rsidR="00990D74" w:rsidRDefault="00990D74" w:rsidP="00483C8F">
      <w:pPr>
        <w:jc w:val="both"/>
        <w:rPr>
          <w:rFonts w:ascii="Arial" w:hAnsi="Arial" w:cs="Arial"/>
          <w:b/>
          <w:sz w:val="24"/>
          <w:szCs w:val="24"/>
        </w:rPr>
      </w:pPr>
    </w:p>
    <w:p w14:paraId="36F1F262" w14:textId="77777777" w:rsidR="00990D74" w:rsidRDefault="00990D74" w:rsidP="00483C8F">
      <w:pPr>
        <w:pBdr>
          <w:bottom w:val="double" w:sz="6" w:space="1" w:color="auto"/>
        </w:pBdr>
        <w:jc w:val="both"/>
        <w:rPr>
          <w:rFonts w:ascii="Arial" w:hAnsi="Arial" w:cs="Arial"/>
          <w:b/>
          <w:sz w:val="24"/>
          <w:szCs w:val="24"/>
        </w:rPr>
      </w:pPr>
    </w:p>
    <w:p w14:paraId="2E80D44B" w14:textId="77777777" w:rsidR="00FE2038" w:rsidRDefault="00FE2038" w:rsidP="00483C8F">
      <w:pPr>
        <w:pBdr>
          <w:bottom w:val="double" w:sz="6" w:space="1" w:color="auto"/>
        </w:pBdr>
        <w:jc w:val="both"/>
        <w:rPr>
          <w:rFonts w:ascii="Arial" w:hAnsi="Arial" w:cs="Arial"/>
          <w:b/>
          <w:sz w:val="24"/>
          <w:szCs w:val="24"/>
        </w:rPr>
      </w:pPr>
    </w:p>
    <w:p w14:paraId="592E884F" w14:textId="77777777" w:rsidR="00FE2038" w:rsidRDefault="00FE2038" w:rsidP="00483C8F">
      <w:pPr>
        <w:jc w:val="both"/>
        <w:rPr>
          <w:rFonts w:ascii="Arial" w:hAnsi="Arial" w:cs="Arial"/>
          <w:b/>
          <w:sz w:val="24"/>
          <w:szCs w:val="24"/>
        </w:rPr>
      </w:pPr>
    </w:p>
    <w:p w14:paraId="4906B76D" w14:textId="77777777" w:rsidR="00990D74" w:rsidRDefault="00990D74" w:rsidP="00483C8F">
      <w:pPr>
        <w:jc w:val="both"/>
        <w:rPr>
          <w:rFonts w:ascii="Arial" w:hAnsi="Arial" w:cs="Arial"/>
          <w:b/>
          <w:sz w:val="24"/>
          <w:szCs w:val="24"/>
        </w:rPr>
      </w:pPr>
    </w:p>
    <w:p w14:paraId="21B7BDFF" w14:textId="38ECEC4A" w:rsidR="00990D74" w:rsidRPr="006C335D" w:rsidRDefault="006C335D" w:rsidP="00483C8F">
      <w:pPr>
        <w:jc w:val="both"/>
        <w:rPr>
          <w:rFonts w:ascii="Arial" w:hAnsi="Arial" w:cs="Arial"/>
          <w:b/>
          <w:sz w:val="28"/>
          <w:szCs w:val="28"/>
        </w:rPr>
      </w:pPr>
      <w:r w:rsidRPr="006C335D">
        <w:rPr>
          <w:rFonts w:ascii="Arial" w:hAnsi="Arial" w:cs="Arial"/>
          <w:b/>
          <w:sz w:val="28"/>
          <w:szCs w:val="28"/>
        </w:rPr>
        <w:t>JEAN DUTEILLEUX – PROMO 2016-2018 – PROTEGE DENTS ELECTRONIQUE</w:t>
      </w:r>
    </w:p>
    <w:p w14:paraId="21009A9C" w14:textId="77777777" w:rsidR="00990D74" w:rsidRDefault="00990D74" w:rsidP="00483C8F">
      <w:pPr>
        <w:jc w:val="both"/>
        <w:rPr>
          <w:rFonts w:ascii="Arial" w:hAnsi="Arial" w:cs="Arial"/>
          <w:b/>
          <w:sz w:val="24"/>
          <w:szCs w:val="24"/>
        </w:rPr>
      </w:pPr>
    </w:p>
    <w:p w14:paraId="3BFF1D60" w14:textId="77777777" w:rsidR="00990D74" w:rsidRDefault="00990D74" w:rsidP="00990D74">
      <w:pPr>
        <w:autoSpaceDE w:val="0"/>
        <w:autoSpaceDN w:val="0"/>
        <w:adjustRightInd w:val="0"/>
        <w:rPr>
          <w:rFonts w:ascii="TimesNewRomanPS-BoldMT" w:eastAsiaTheme="minorHAnsi" w:hAnsi="TimesNewRomanPS-BoldMT" w:cs="TimesNewRomanPS-BoldMT"/>
          <w:b/>
          <w:bCs/>
          <w:sz w:val="24"/>
          <w:szCs w:val="24"/>
          <w:lang w:eastAsia="en-US"/>
        </w:rPr>
      </w:pPr>
      <w:r>
        <w:rPr>
          <w:rFonts w:ascii="TimesNewRomanPS-BoldMT" w:eastAsiaTheme="minorHAnsi" w:hAnsi="TimesNewRomanPS-BoldMT" w:cs="TimesNewRomanPS-BoldMT"/>
          <w:b/>
          <w:bCs/>
          <w:sz w:val="24"/>
          <w:szCs w:val="24"/>
          <w:lang w:eastAsia="en-US"/>
        </w:rPr>
        <w:t xml:space="preserve">Pouvoir de négociation des </w:t>
      </w:r>
      <w:commentRangeStart w:id="5"/>
      <w:r>
        <w:rPr>
          <w:rFonts w:ascii="TimesNewRomanPS-BoldMT" w:eastAsiaTheme="minorHAnsi" w:hAnsi="TimesNewRomanPS-BoldMT" w:cs="TimesNewRomanPS-BoldMT"/>
          <w:b/>
          <w:bCs/>
          <w:sz w:val="24"/>
          <w:szCs w:val="24"/>
          <w:lang w:eastAsia="en-US"/>
        </w:rPr>
        <w:t>fournisseurs</w:t>
      </w:r>
      <w:commentRangeEnd w:id="5"/>
      <w:r w:rsidR="006C335D">
        <w:rPr>
          <w:rStyle w:val="Marquedecommentaire"/>
        </w:rPr>
        <w:commentReference w:id="5"/>
      </w:r>
      <w:r>
        <w:rPr>
          <w:rFonts w:ascii="TimesNewRomanPS-BoldMT" w:eastAsiaTheme="minorHAnsi" w:hAnsi="TimesNewRomanPS-BoldMT" w:cs="TimesNewRomanPS-BoldMT"/>
          <w:b/>
          <w:bCs/>
          <w:sz w:val="24"/>
          <w:szCs w:val="24"/>
          <w:lang w:eastAsia="en-US"/>
        </w:rPr>
        <w:t>:</w:t>
      </w:r>
    </w:p>
    <w:p w14:paraId="2F380447" w14:textId="447E13FD" w:rsidR="00990D74" w:rsidRPr="006C335D" w:rsidRDefault="00990D74" w:rsidP="006C335D">
      <w:pPr>
        <w:autoSpaceDE w:val="0"/>
        <w:autoSpaceDN w:val="0"/>
        <w:adjustRightInd w:val="0"/>
        <w:rPr>
          <w:rFonts w:ascii="TimesNewRomanPSMT" w:eastAsiaTheme="minorHAnsi" w:hAnsi="TimesNewRomanPSMT" w:cs="TimesNewRomanPSMT"/>
          <w:sz w:val="24"/>
          <w:szCs w:val="24"/>
          <w:lang w:eastAsia="en-US"/>
        </w:rPr>
      </w:pPr>
      <w:r>
        <w:rPr>
          <w:rFonts w:ascii="TimesNewRomanPSMT" w:eastAsiaTheme="minorHAnsi" w:hAnsi="TimesNewRomanPSMT" w:cs="TimesNewRomanPSMT"/>
          <w:sz w:val="24"/>
          <w:szCs w:val="24"/>
          <w:lang w:eastAsia="en-US"/>
        </w:rPr>
        <w:t>En ce qui concerne la production industrielle de notre PFR, nous pourri</w:t>
      </w:r>
      <w:r w:rsidR="006C335D">
        <w:rPr>
          <w:rFonts w:ascii="TimesNewRomanPSMT" w:eastAsiaTheme="minorHAnsi" w:hAnsi="TimesNewRomanPSMT" w:cs="TimesNewRomanPSMT"/>
          <w:sz w:val="24"/>
          <w:szCs w:val="24"/>
          <w:lang w:eastAsia="en-US"/>
        </w:rPr>
        <w:t xml:space="preserve">ons scinder la conception en </w:t>
      </w:r>
      <w:r>
        <w:rPr>
          <w:rFonts w:ascii="TimesNewRomanPSMT" w:eastAsiaTheme="minorHAnsi" w:hAnsi="TimesNewRomanPSMT" w:cs="TimesNewRomanPSMT"/>
          <w:sz w:val="24"/>
          <w:szCs w:val="24"/>
          <w:lang w:eastAsia="en-US"/>
        </w:rPr>
        <w:t xml:space="preserve">deux parties. Premièrement le protège-dent conçu avec </w:t>
      </w:r>
      <w:proofErr w:type="gramStart"/>
      <w:r>
        <w:rPr>
          <w:rFonts w:ascii="TimesNewRomanPSMT" w:eastAsiaTheme="minorHAnsi" w:hAnsi="TimesNewRomanPSMT" w:cs="TimesNewRomanPSMT"/>
          <w:sz w:val="24"/>
          <w:szCs w:val="24"/>
          <w:lang w:eastAsia="en-US"/>
        </w:rPr>
        <w:t>du</w:t>
      </w:r>
      <w:proofErr w:type="gramEnd"/>
      <w:r>
        <w:rPr>
          <w:rFonts w:ascii="TimesNewRomanPSMT" w:eastAsiaTheme="minorHAnsi" w:hAnsi="TimesNewRomanPSMT" w:cs="TimesNewRomanPSMT"/>
          <w:sz w:val="24"/>
          <w:szCs w:val="24"/>
          <w:lang w:eastAsia="en-US"/>
        </w:rPr>
        <w:t xml:space="preserve"> silicone </w:t>
      </w:r>
      <w:r>
        <w:rPr>
          <w:rFonts w:ascii="TimesNewRomanPSMT" w:eastAsiaTheme="minorHAnsi" w:hAnsi="TimesNewRomanPSMT" w:cs="TimesNewRomanPSMT"/>
          <w:sz w:val="16"/>
          <w:szCs w:val="16"/>
          <w:lang w:eastAsia="en-US"/>
        </w:rPr>
        <w:t>6</w:t>
      </w:r>
      <w:r w:rsidR="006C335D">
        <w:rPr>
          <w:rFonts w:ascii="TimesNewRomanPSMT" w:eastAsiaTheme="minorHAnsi" w:hAnsi="TimesNewRomanPSMT" w:cs="TimesNewRomanPSMT"/>
          <w:sz w:val="24"/>
          <w:szCs w:val="24"/>
          <w:lang w:eastAsia="en-US"/>
        </w:rPr>
        <w:t xml:space="preserve">. Et deuxièmement avec un </w:t>
      </w:r>
      <w:r>
        <w:rPr>
          <w:rFonts w:ascii="TimesNewRomanPSMT" w:eastAsiaTheme="minorHAnsi" w:hAnsi="TimesNewRomanPSMT" w:cs="TimesNewRomanPSMT"/>
          <w:sz w:val="24"/>
          <w:szCs w:val="24"/>
          <w:lang w:eastAsia="en-US"/>
        </w:rPr>
        <w:t>capteur électronique inséré dans le protège-dents.</w:t>
      </w:r>
      <w:r>
        <w:rPr>
          <w:rFonts w:ascii="TimesNewRomanPSMT" w:eastAsiaTheme="minorHAnsi" w:hAnsi="TimesNewRomanPSMT" w:cs="TimesNewRomanPSMT"/>
          <w:sz w:val="16"/>
          <w:szCs w:val="16"/>
          <w:lang w:eastAsia="en-US"/>
        </w:rPr>
        <w:t>7</w:t>
      </w:r>
    </w:p>
    <w:p w14:paraId="74D927A3" w14:textId="55256F7E" w:rsidR="00990D74" w:rsidRDefault="006C335D" w:rsidP="00990D74">
      <w:pPr>
        <w:jc w:val="both"/>
        <w:rPr>
          <w:rFonts w:ascii="Arial" w:hAnsi="Arial" w:cs="Arial"/>
          <w:sz w:val="24"/>
          <w:szCs w:val="24"/>
        </w:rPr>
      </w:pPr>
      <w:r>
        <w:rPr>
          <w:noProof/>
        </w:rPr>
        <w:lastRenderedPageBreak/>
        <w:drawing>
          <wp:inline distT="0" distB="0" distL="0" distR="0" wp14:anchorId="18331090" wp14:editId="735D2756">
            <wp:extent cx="5760720" cy="333946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60720" cy="3339465"/>
                    </a:xfrm>
                    <a:prstGeom prst="rect">
                      <a:avLst/>
                    </a:prstGeom>
                  </pic:spPr>
                </pic:pic>
              </a:graphicData>
            </a:graphic>
          </wp:inline>
        </w:drawing>
      </w:r>
    </w:p>
    <w:p w14:paraId="57BAFDF6" w14:textId="1DBB3B86" w:rsidR="006C335D" w:rsidRDefault="006C335D" w:rsidP="00990D74">
      <w:pPr>
        <w:jc w:val="both"/>
        <w:rPr>
          <w:rFonts w:ascii="Arial" w:hAnsi="Arial" w:cs="Arial"/>
          <w:sz w:val="24"/>
          <w:szCs w:val="24"/>
        </w:rPr>
      </w:pPr>
      <w:r>
        <w:rPr>
          <w:noProof/>
        </w:rPr>
        <w:drawing>
          <wp:inline distT="0" distB="0" distL="0" distR="0" wp14:anchorId="32E73F8C" wp14:editId="6C7DBCB7">
            <wp:extent cx="5476875" cy="4400550"/>
            <wp:effectExtent l="0" t="0" r="952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476875" cy="4400550"/>
                    </a:xfrm>
                    <a:prstGeom prst="rect">
                      <a:avLst/>
                    </a:prstGeom>
                  </pic:spPr>
                </pic:pic>
              </a:graphicData>
            </a:graphic>
          </wp:inline>
        </w:drawing>
      </w:r>
    </w:p>
    <w:p w14:paraId="2EBDB709" w14:textId="4D33CC3D" w:rsidR="006C335D" w:rsidRDefault="006C335D" w:rsidP="00990D74">
      <w:pPr>
        <w:jc w:val="both"/>
        <w:rPr>
          <w:rFonts w:ascii="Arial" w:hAnsi="Arial" w:cs="Arial"/>
          <w:sz w:val="24"/>
          <w:szCs w:val="24"/>
        </w:rPr>
      </w:pPr>
      <w:commentRangeStart w:id="6"/>
      <w:r>
        <w:rPr>
          <w:noProof/>
        </w:rPr>
        <w:lastRenderedPageBreak/>
        <w:drawing>
          <wp:inline distT="0" distB="0" distL="0" distR="0" wp14:anchorId="572F2C56" wp14:editId="38578450">
            <wp:extent cx="5760720" cy="2155825"/>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60720" cy="2155825"/>
                    </a:xfrm>
                    <a:prstGeom prst="rect">
                      <a:avLst/>
                    </a:prstGeom>
                  </pic:spPr>
                </pic:pic>
              </a:graphicData>
            </a:graphic>
          </wp:inline>
        </w:drawing>
      </w:r>
      <w:commentRangeEnd w:id="6"/>
      <w:r>
        <w:rPr>
          <w:rStyle w:val="Marquedecommentaire"/>
        </w:rPr>
        <w:commentReference w:id="6"/>
      </w:r>
    </w:p>
    <w:p w14:paraId="479B1212" w14:textId="77777777" w:rsidR="006C335D" w:rsidRDefault="006C335D" w:rsidP="00990D74">
      <w:pPr>
        <w:pBdr>
          <w:bottom w:val="double" w:sz="6" w:space="1" w:color="auto"/>
        </w:pBdr>
        <w:jc w:val="both"/>
        <w:rPr>
          <w:rFonts w:ascii="Arial" w:hAnsi="Arial" w:cs="Arial"/>
          <w:sz w:val="24"/>
          <w:szCs w:val="24"/>
        </w:rPr>
      </w:pPr>
    </w:p>
    <w:p w14:paraId="5C3B1ABB" w14:textId="77777777" w:rsidR="00FE2038" w:rsidRDefault="00FE2038" w:rsidP="00990D74">
      <w:pPr>
        <w:jc w:val="both"/>
        <w:rPr>
          <w:rFonts w:ascii="Arial" w:hAnsi="Arial" w:cs="Arial"/>
          <w:b/>
          <w:color w:val="FF0000"/>
          <w:sz w:val="24"/>
          <w:szCs w:val="24"/>
        </w:rPr>
      </w:pPr>
    </w:p>
    <w:p w14:paraId="6C251479" w14:textId="386FCE71" w:rsidR="00FE2038" w:rsidRPr="00FE2038" w:rsidRDefault="00FE2038" w:rsidP="00990D74">
      <w:pPr>
        <w:jc w:val="both"/>
        <w:rPr>
          <w:rFonts w:ascii="Arial" w:hAnsi="Arial" w:cs="Arial"/>
          <w:b/>
          <w:sz w:val="28"/>
          <w:szCs w:val="28"/>
        </w:rPr>
      </w:pPr>
      <w:r w:rsidRPr="00FE2038">
        <w:rPr>
          <w:rFonts w:ascii="Arial" w:hAnsi="Arial" w:cs="Arial"/>
          <w:b/>
          <w:sz w:val="28"/>
          <w:szCs w:val="28"/>
        </w:rPr>
        <w:t>LISON BURLAT – PROMO 2016-2018 – LUNETTES DE NATATION COACH</w:t>
      </w:r>
    </w:p>
    <w:p w14:paraId="3DFD45E9" w14:textId="77777777" w:rsidR="00FE2038" w:rsidRPr="00FE2038" w:rsidRDefault="00FE2038" w:rsidP="00990D74">
      <w:pPr>
        <w:jc w:val="both"/>
        <w:rPr>
          <w:rFonts w:ascii="Arial" w:hAnsi="Arial" w:cs="Arial"/>
          <w:b/>
          <w:color w:val="FF0000"/>
          <w:sz w:val="24"/>
          <w:szCs w:val="24"/>
        </w:rPr>
      </w:pPr>
    </w:p>
    <w:p w14:paraId="09C92E44" w14:textId="6EE6A358" w:rsidR="00FE2038" w:rsidRPr="00FE2038" w:rsidRDefault="00FE2038" w:rsidP="00FE2038">
      <w:pPr>
        <w:keepNext/>
        <w:keepLines/>
        <w:numPr>
          <w:ilvl w:val="2"/>
          <w:numId w:val="0"/>
        </w:numPr>
        <w:spacing w:before="40" w:after="120"/>
        <w:ind w:left="1440"/>
        <w:outlineLvl w:val="2"/>
        <w:rPr>
          <w:rFonts w:ascii="Arial" w:hAnsi="Arial" w:cs="Arial"/>
          <w:i/>
          <w:color w:val="404040"/>
          <w:sz w:val="24"/>
          <w:szCs w:val="24"/>
          <w:lang w:eastAsia="en-US"/>
        </w:rPr>
      </w:pPr>
      <w:bookmarkStart w:id="7" w:name="_Toc469234160"/>
      <w:r w:rsidRPr="00FE2038">
        <w:rPr>
          <w:rFonts w:ascii="Arial" w:hAnsi="Arial" w:cs="Arial"/>
          <w:i/>
          <w:color w:val="404040"/>
          <w:sz w:val="24"/>
          <w:szCs w:val="24"/>
          <w:lang w:eastAsia="en-US"/>
        </w:rPr>
        <w:t xml:space="preserve">1 - </w:t>
      </w:r>
      <w:r w:rsidRPr="00FE2038">
        <w:rPr>
          <w:rFonts w:ascii="Arial" w:hAnsi="Arial" w:cs="Arial"/>
          <w:i/>
          <w:color w:val="404040"/>
          <w:sz w:val="24"/>
          <w:szCs w:val="24"/>
          <w:lang w:eastAsia="en-US"/>
        </w:rPr>
        <w:t xml:space="preserve">Rivalité entre les firmes présentes sur le </w:t>
      </w:r>
      <w:commentRangeStart w:id="8"/>
      <w:r w:rsidRPr="00FE2038">
        <w:rPr>
          <w:rFonts w:ascii="Arial" w:hAnsi="Arial" w:cs="Arial"/>
          <w:i/>
          <w:color w:val="404040"/>
          <w:sz w:val="24"/>
          <w:szCs w:val="24"/>
          <w:lang w:eastAsia="en-US"/>
        </w:rPr>
        <w:t>secteur</w:t>
      </w:r>
      <w:bookmarkEnd w:id="7"/>
      <w:commentRangeEnd w:id="8"/>
      <w:r>
        <w:rPr>
          <w:rStyle w:val="Marquedecommentaire"/>
        </w:rPr>
        <w:commentReference w:id="8"/>
      </w:r>
      <w:r w:rsidRPr="00FE2038">
        <w:rPr>
          <w:rFonts w:ascii="Arial" w:hAnsi="Arial" w:cs="Arial"/>
          <w:i/>
          <w:color w:val="404040"/>
          <w:sz w:val="24"/>
          <w:szCs w:val="24"/>
          <w:lang w:eastAsia="en-US"/>
        </w:rPr>
        <w:t xml:space="preserve">  </w:t>
      </w:r>
    </w:p>
    <w:p w14:paraId="0600AF76" w14:textId="77777777" w:rsidR="00FE2038" w:rsidRPr="00FE2038" w:rsidRDefault="00FE2038" w:rsidP="00FE2038">
      <w:pPr>
        <w:spacing w:after="160" w:line="259" w:lineRule="auto"/>
        <w:jc w:val="both"/>
        <w:rPr>
          <w:rFonts w:ascii="Arial" w:eastAsia="Calibri" w:hAnsi="Arial" w:cs="Arial"/>
          <w:sz w:val="24"/>
          <w:szCs w:val="24"/>
          <w:lang w:eastAsia="en-US"/>
        </w:rPr>
      </w:pPr>
      <w:r w:rsidRPr="00FE2038">
        <w:rPr>
          <w:rFonts w:ascii="Arial" w:eastAsia="Calibri" w:hAnsi="Arial" w:cs="Arial"/>
          <w:sz w:val="24"/>
          <w:szCs w:val="24"/>
          <w:lang w:eastAsia="en-US"/>
        </w:rPr>
        <w:t xml:space="preserve">Cette première force concurrentielle représente la menace des entreprises présentes sur les marchés principaux. Pour mesurer l’intensité de cette rivalité, il faut mesurer trois facteurs : le nombre de concurrents sur les marchés principaux, le taux de croissance du marché et la différenciation des </w:t>
      </w:r>
      <w:commentRangeStart w:id="9"/>
      <w:r w:rsidRPr="00FE2038">
        <w:rPr>
          <w:rFonts w:ascii="Arial" w:eastAsia="Calibri" w:hAnsi="Arial" w:cs="Arial"/>
          <w:sz w:val="24"/>
          <w:szCs w:val="24"/>
          <w:lang w:eastAsia="en-US"/>
        </w:rPr>
        <w:t>produits</w:t>
      </w:r>
      <w:commentRangeEnd w:id="9"/>
      <w:r>
        <w:rPr>
          <w:rStyle w:val="Marquedecommentaire"/>
        </w:rPr>
        <w:commentReference w:id="9"/>
      </w:r>
      <w:r w:rsidRPr="00FE2038">
        <w:rPr>
          <w:rFonts w:ascii="Arial" w:eastAsia="Calibri" w:hAnsi="Arial" w:cs="Arial"/>
          <w:sz w:val="24"/>
          <w:szCs w:val="24"/>
          <w:lang w:eastAsia="en-US"/>
        </w:rPr>
        <w:t xml:space="preserve">. </w:t>
      </w:r>
    </w:p>
    <w:p w14:paraId="635803A7" w14:textId="12E8D71B" w:rsidR="00FE2038" w:rsidRPr="00FE2038" w:rsidRDefault="00FE2038" w:rsidP="00FE2038">
      <w:pPr>
        <w:keepNext/>
        <w:keepLines/>
        <w:numPr>
          <w:ilvl w:val="3"/>
          <w:numId w:val="0"/>
        </w:numPr>
        <w:spacing w:before="40" w:after="120" w:line="259" w:lineRule="auto"/>
        <w:ind w:left="2160"/>
        <w:outlineLvl w:val="3"/>
        <w:rPr>
          <w:rFonts w:ascii="Arial" w:hAnsi="Arial" w:cs="Arial"/>
          <w:i/>
          <w:iCs/>
          <w:color w:val="EE8944"/>
          <w:sz w:val="24"/>
          <w:szCs w:val="24"/>
          <w:lang w:eastAsia="en-US"/>
        </w:rPr>
      </w:pPr>
      <w:bookmarkStart w:id="10" w:name="_Toc469234161"/>
      <w:proofErr w:type="gramStart"/>
      <w:r w:rsidRPr="00FE2038">
        <w:rPr>
          <w:rFonts w:ascii="Arial" w:hAnsi="Arial" w:cs="Arial"/>
          <w:i/>
          <w:iCs/>
          <w:color w:val="EE8944"/>
          <w:sz w:val="24"/>
          <w:szCs w:val="24"/>
          <w:lang w:eastAsia="en-US"/>
        </w:rPr>
        <w:t>A -</w:t>
      </w:r>
      <w:proofErr w:type="gramEnd"/>
      <w:r w:rsidRPr="00FE2038">
        <w:rPr>
          <w:rFonts w:ascii="Arial" w:hAnsi="Arial" w:cs="Arial"/>
          <w:i/>
          <w:iCs/>
          <w:color w:val="EE8944"/>
          <w:sz w:val="24"/>
          <w:szCs w:val="24"/>
          <w:lang w:eastAsia="en-US"/>
        </w:rPr>
        <w:t xml:space="preserve"> </w:t>
      </w:r>
      <w:r w:rsidRPr="00FE2038">
        <w:rPr>
          <w:rFonts w:ascii="Arial" w:hAnsi="Arial" w:cs="Arial"/>
          <w:i/>
          <w:iCs/>
          <w:color w:val="EE8944"/>
          <w:sz w:val="24"/>
          <w:szCs w:val="24"/>
          <w:lang w:eastAsia="en-US"/>
        </w:rPr>
        <w:t>Les acteurs en présence : qui/combien ?</w:t>
      </w:r>
      <w:bookmarkEnd w:id="10"/>
    </w:p>
    <w:p w14:paraId="429109F1" w14:textId="77777777" w:rsidR="00FE2038" w:rsidRPr="00FE2038" w:rsidRDefault="00FE2038" w:rsidP="00FE2038">
      <w:pPr>
        <w:spacing w:after="160" w:line="259" w:lineRule="auto"/>
        <w:jc w:val="both"/>
        <w:rPr>
          <w:rFonts w:ascii="Arial" w:eastAsia="Calibri" w:hAnsi="Arial" w:cs="Arial"/>
          <w:sz w:val="24"/>
          <w:szCs w:val="24"/>
          <w:lang w:eastAsia="en-US"/>
        </w:rPr>
      </w:pPr>
      <w:r w:rsidRPr="00FE2038">
        <w:rPr>
          <w:rFonts w:ascii="Arial" w:eastAsia="Calibri" w:hAnsi="Arial" w:cs="Arial"/>
          <w:sz w:val="24"/>
          <w:szCs w:val="24"/>
          <w:lang w:eastAsia="en-US"/>
        </w:rPr>
        <w:t xml:space="preserve">De nombreuses firmes répondent au besoin d’optimisation de l’entraînement de natation. Sur les marchés principaux, elles ne sont autres que GARMIN, SUUNTO, POLAR, TOMTOM, SWIMOVATE (avec la montre </w:t>
      </w:r>
      <w:proofErr w:type="spellStart"/>
      <w:r w:rsidRPr="00FE2038">
        <w:rPr>
          <w:rFonts w:ascii="Arial" w:eastAsia="Calibri" w:hAnsi="Arial" w:cs="Arial"/>
          <w:i/>
          <w:sz w:val="24"/>
          <w:szCs w:val="24"/>
          <w:lang w:eastAsia="en-US"/>
        </w:rPr>
        <w:t>Poolmat</w:t>
      </w:r>
      <w:proofErr w:type="spellEnd"/>
      <w:r w:rsidRPr="00FE2038">
        <w:rPr>
          <w:rFonts w:ascii="Arial" w:eastAsia="Calibri" w:hAnsi="Arial" w:cs="Arial"/>
          <w:sz w:val="24"/>
          <w:szCs w:val="24"/>
          <w:lang w:eastAsia="en-US"/>
        </w:rPr>
        <w:t xml:space="preserve">), FITBIT (avec son bracelet traqueur d’activité </w:t>
      </w:r>
      <w:proofErr w:type="spellStart"/>
      <w:r w:rsidRPr="00FE2038">
        <w:rPr>
          <w:rFonts w:ascii="Arial" w:eastAsia="Calibri" w:hAnsi="Arial" w:cs="Arial"/>
          <w:i/>
          <w:sz w:val="24"/>
          <w:szCs w:val="24"/>
          <w:lang w:eastAsia="en-US"/>
        </w:rPr>
        <w:t>fitbit</w:t>
      </w:r>
      <w:proofErr w:type="spellEnd"/>
      <w:r w:rsidRPr="00FE2038">
        <w:rPr>
          <w:rFonts w:ascii="Arial" w:eastAsia="Calibri" w:hAnsi="Arial" w:cs="Arial"/>
          <w:i/>
          <w:sz w:val="24"/>
          <w:szCs w:val="24"/>
          <w:lang w:eastAsia="en-US"/>
        </w:rPr>
        <w:t xml:space="preserve"> </w:t>
      </w:r>
      <w:proofErr w:type="spellStart"/>
      <w:r w:rsidRPr="00FE2038">
        <w:rPr>
          <w:rFonts w:ascii="Arial" w:eastAsia="Calibri" w:hAnsi="Arial" w:cs="Arial"/>
          <w:i/>
          <w:sz w:val="24"/>
          <w:szCs w:val="24"/>
          <w:lang w:eastAsia="en-US"/>
        </w:rPr>
        <w:t>flex</w:t>
      </w:r>
      <w:proofErr w:type="spellEnd"/>
      <w:r w:rsidRPr="00FE2038">
        <w:rPr>
          <w:rFonts w:ascii="Arial" w:eastAsia="Calibri" w:hAnsi="Arial" w:cs="Arial"/>
          <w:i/>
          <w:sz w:val="24"/>
          <w:szCs w:val="24"/>
          <w:lang w:eastAsia="en-US"/>
        </w:rPr>
        <w:t xml:space="preserve"> 2)</w:t>
      </w:r>
      <w:r w:rsidRPr="00FE2038">
        <w:rPr>
          <w:rFonts w:ascii="Arial" w:eastAsia="Calibri" w:hAnsi="Arial" w:cs="Arial"/>
          <w:sz w:val="24"/>
          <w:szCs w:val="24"/>
          <w:lang w:eastAsia="en-US"/>
        </w:rPr>
        <w:t xml:space="preserve">, MOOV NOW, SWIMBOT et moi-même. </w:t>
      </w:r>
    </w:p>
    <w:p w14:paraId="51372815" w14:textId="651A2D17" w:rsidR="00FE2038" w:rsidRPr="00FE2038" w:rsidRDefault="00FE2038" w:rsidP="00FE2038">
      <w:pPr>
        <w:keepNext/>
        <w:keepLines/>
        <w:numPr>
          <w:ilvl w:val="3"/>
          <w:numId w:val="0"/>
        </w:numPr>
        <w:spacing w:before="40" w:after="120" w:line="259" w:lineRule="auto"/>
        <w:ind w:left="2160"/>
        <w:jc w:val="both"/>
        <w:outlineLvl w:val="3"/>
        <w:rPr>
          <w:rFonts w:ascii="Arial" w:hAnsi="Arial" w:cs="Arial"/>
          <w:i/>
          <w:iCs/>
          <w:color w:val="EE8944"/>
          <w:sz w:val="24"/>
          <w:szCs w:val="24"/>
          <w:lang w:eastAsia="en-US"/>
        </w:rPr>
      </w:pPr>
      <w:bookmarkStart w:id="11" w:name="_Toc469234162"/>
      <w:r w:rsidRPr="00FE2038">
        <w:rPr>
          <w:rFonts w:ascii="Arial" w:hAnsi="Arial" w:cs="Arial"/>
          <w:i/>
          <w:iCs/>
          <w:color w:val="EE8944"/>
          <w:sz w:val="24"/>
          <w:szCs w:val="24"/>
          <w:lang w:eastAsia="en-US"/>
        </w:rPr>
        <w:t xml:space="preserve">B - </w:t>
      </w:r>
      <w:r w:rsidRPr="00FE2038">
        <w:rPr>
          <w:rFonts w:ascii="Arial" w:hAnsi="Arial" w:cs="Arial"/>
          <w:i/>
          <w:iCs/>
          <w:color w:val="EE8944"/>
          <w:sz w:val="24"/>
          <w:szCs w:val="24"/>
          <w:lang w:eastAsia="en-US"/>
        </w:rPr>
        <w:t>Qu’en est-il de leur différenciation ?</w:t>
      </w:r>
      <w:bookmarkEnd w:id="11"/>
      <w:r w:rsidRPr="00FE2038">
        <w:rPr>
          <w:rFonts w:ascii="Arial" w:hAnsi="Arial" w:cs="Arial"/>
          <w:i/>
          <w:iCs/>
          <w:color w:val="EE8944"/>
          <w:sz w:val="24"/>
          <w:szCs w:val="24"/>
          <w:lang w:eastAsia="en-US"/>
        </w:rPr>
        <w:t xml:space="preserve"> </w:t>
      </w:r>
    </w:p>
    <w:p w14:paraId="4C099D0C" w14:textId="77777777" w:rsidR="00FE2038" w:rsidRPr="00FE2038" w:rsidRDefault="00FE2038" w:rsidP="00FE2038">
      <w:pPr>
        <w:spacing w:after="160" w:line="259" w:lineRule="auto"/>
        <w:jc w:val="both"/>
        <w:rPr>
          <w:rFonts w:ascii="Arial" w:eastAsia="Calibri" w:hAnsi="Arial" w:cs="Arial"/>
          <w:sz w:val="24"/>
          <w:szCs w:val="24"/>
          <w:lang w:eastAsia="en-US"/>
        </w:rPr>
      </w:pPr>
      <w:r w:rsidRPr="00FE2038">
        <w:rPr>
          <w:rFonts w:ascii="Arial" w:eastAsia="Calibri" w:hAnsi="Arial" w:cs="Arial"/>
          <w:sz w:val="24"/>
          <w:szCs w:val="24"/>
          <w:lang w:eastAsia="en-US"/>
        </w:rPr>
        <w:t xml:space="preserve">Nous pouvons remarquer qu’il existe des montres spécifiques à la natation (comme la </w:t>
      </w:r>
      <w:proofErr w:type="spellStart"/>
      <w:r w:rsidRPr="00FE2038">
        <w:rPr>
          <w:rFonts w:ascii="Arial" w:eastAsia="Calibri" w:hAnsi="Arial" w:cs="Arial"/>
          <w:i/>
          <w:sz w:val="24"/>
          <w:szCs w:val="24"/>
          <w:lang w:eastAsia="en-US"/>
        </w:rPr>
        <w:t>Garmin</w:t>
      </w:r>
      <w:proofErr w:type="spellEnd"/>
      <w:r w:rsidRPr="00FE2038">
        <w:rPr>
          <w:rFonts w:ascii="Arial" w:eastAsia="Calibri" w:hAnsi="Arial" w:cs="Arial"/>
          <w:i/>
          <w:sz w:val="24"/>
          <w:szCs w:val="24"/>
          <w:lang w:eastAsia="en-US"/>
        </w:rPr>
        <w:t xml:space="preserve"> </w:t>
      </w:r>
      <w:proofErr w:type="spellStart"/>
      <w:r w:rsidRPr="00FE2038">
        <w:rPr>
          <w:rFonts w:ascii="Arial" w:eastAsia="Calibri" w:hAnsi="Arial" w:cs="Arial"/>
          <w:i/>
          <w:sz w:val="24"/>
          <w:szCs w:val="24"/>
          <w:lang w:eastAsia="en-US"/>
        </w:rPr>
        <w:t>Swim</w:t>
      </w:r>
      <w:proofErr w:type="spellEnd"/>
      <w:r w:rsidRPr="00FE2038">
        <w:rPr>
          <w:rFonts w:ascii="Arial" w:eastAsia="Calibri" w:hAnsi="Arial" w:cs="Arial"/>
          <w:sz w:val="24"/>
          <w:szCs w:val="24"/>
          <w:lang w:eastAsia="en-US"/>
        </w:rPr>
        <w:t xml:space="preserve">) et d’autres qui sont multisports (comme les modèles proposés par TOMTOM). Certaines montres se contentent de compter les longueurs, comme le </w:t>
      </w:r>
      <w:r w:rsidRPr="00FE2038">
        <w:rPr>
          <w:rFonts w:ascii="Arial" w:eastAsia="Calibri" w:hAnsi="Arial" w:cs="Arial"/>
          <w:i/>
          <w:sz w:val="24"/>
          <w:szCs w:val="24"/>
          <w:lang w:eastAsia="en-US"/>
        </w:rPr>
        <w:t>Chrono 100</w:t>
      </w:r>
      <w:r w:rsidRPr="00FE2038">
        <w:rPr>
          <w:rFonts w:ascii="Arial" w:eastAsia="Calibri" w:hAnsi="Arial" w:cs="Arial"/>
          <w:sz w:val="24"/>
          <w:szCs w:val="24"/>
          <w:lang w:eastAsia="en-US"/>
        </w:rPr>
        <w:t xml:space="preserve"> de SPORTCOUNT, et d’autres </w:t>
      </w:r>
      <w:proofErr w:type="gramStart"/>
      <w:r w:rsidRPr="00FE2038">
        <w:rPr>
          <w:rFonts w:ascii="Arial" w:eastAsia="Calibri" w:hAnsi="Arial" w:cs="Arial"/>
          <w:sz w:val="24"/>
          <w:szCs w:val="24"/>
          <w:lang w:eastAsia="en-US"/>
        </w:rPr>
        <w:t>présentent</w:t>
      </w:r>
      <w:proofErr w:type="gramEnd"/>
      <w:r w:rsidRPr="00FE2038">
        <w:rPr>
          <w:rFonts w:ascii="Arial" w:eastAsia="Calibri" w:hAnsi="Arial" w:cs="Arial"/>
          <w:sz w:val="24"/>
          <w:szCs w:val="24"/>
          <w:lang w:eastAsia="en-US"/>
        </w:rPr>
        <w:t xml:space="preserve"> beaucoup plus de fonctionnalités. </w:t>
      </w:r>
    </w:p>
    <w:p w14:paraId="27DAB306" w14:textId="77777777" w:rsidR="00FE2038" w:rsidRPr="00FE2038" w:rsidRDefault="00FE2038" w:rsidP="00FE2038">
      <w:pPr>
        <w:spacing w:after="160" w:line="259" w:lineRule="auto"/>
        <w:jc w:val="both"/>
        <w:rPr>
          <w:rFonts w:ascii="Arial" w:eastAsia="Calibri" w:hAnsi="Arial" w:cs="Arial"/>
          <w:sz w:val="24"/>
          <w:szCs w:val="24"/>
          <w:lang w:eastAsia="en-US"/>
        </w:rPr>
      </w:pPr>
      <w:r w:rsidRPr="00FE2038">
        <w:rPr>
          <w:rFonts w:ascii="Arial" w:eastAsia="Calibri" w:hAnsi="Arial" w:cs="Arial"/>
          <w:sz w:val="24"/>
          <w:szCs w:val="24"/>
          <w:lang w:eastAsia="en-US"/>
        </w:rPr>
        <w:t xml:space="preserve">Elles ont à peu près toute la même étanchéité (50 mètres, sauf pour la </w:t>
      </w:r>
      <w:r w:rsidRPr="00FE2038">
        <w:rPr>
          <w:rFonts w:ascii="Arial" w:eastAsia="Calibri" w:hAnsi="Arial" w:cs="Arial"/>
          <w:i/>
          <w:sz w:val="24"/>
          <w:szCs w:val="24"/>
          <w:lang w:eastAsia="en-US"/>
        </w:rPr>
        <w:t>Polar V800</w:t>
      </w:r>
      <w:r w:rsidRPr="00FE2038">
        <w:rPr>
          <w:rFonts w:ascii="Arial" w:eastAsia="Calibri" w:hAnsi="Arial" w:cs="Arial"/>
          <w:sz w:val="24"/>
          <w:szCs w:val="24"/>
          <w:lang w:eastAsia="en-US"/>
        </w:rPr>
        <w:t xml:space="preserve">). En ce qui concerne l’autonomie, GARMIN sort du lot : 1 an pour la </w:t>
      </w:r>
      <w:proofErr w:type="spellStart"/>
      <w:r w:rsidRPr="00FE2038">
        <w:rPr>
          <w:rFonts w:ascii="Arial" w:eastAsia="Calibri" w:hAnsi="Arial" w:cs="Arial"/>
          <w:i/>
          <w:sz w:val="24"/>
          <w:szCs w:val="24"/>
          <w:lang w:eastAsia="en-US"/>
        </w:rPr>
        <w:t>Garmin</w:t>
      </w:r>
      <w:proofErr w:type="spellEnd"/>
      <w:r w:rsidRPr="00FE2038">
        <w:rPr>
          <w:rFonts w:ascii="Arial" w:eastAsia="Calibri" w:hAnsi="Arial" w:cs="Arial"/>
          <w:i/>
          <w:sz w:val="24"/>
          <w:szCs w:val="24"/>
          <w:lang w:eastAsia="en-US"/>
        </w:rPr>
        <w:t xml:space="preserve"> </w:t>
      </w:r>
      <w:proofErr w:type="spellStart"/>
      <w:r w:rsidRPr="00FE2038">
        <w:rPr>
          <w:rFonts w:ascii="Arial" w:eastAsia="Calibri" w:hAnsi="Arial" w:cs="Arial"/>
          <w:i/>
          <w:sz w:val="24"/>
          <w:szCs w:val="24"/>
          <w:lang w:eastAsia="en-US"/>
        </w:rPr>
        <w:t>Swim</w:t>
      </w:r>
      <w:proofErr w:type="spellEnd"/>
      <w:r w:rsidRPr="00FE2038">
        <w:rPr>
          <w:rFonts w:ascii="Arial" w:eastAsia="Calibri" w:hAnsi="Arial" w:cs="Arial"/>
          <w:sz w:val="24"/>
          <w:szCs w:val="24"/>
          <w:lang w:eastAsia="en-US"/>
        </w:rPr>
        <w:t xml:space="preserve"> et 24 heures pour la </w:t>
      </w:r>
      <w:proofErr w:type="spellStart"/>
      <w:r w:rsidRPr="00FE2038">
        <w:rPr>
          <w:rFonts w:ascii="Arial" w:eastAsia="Calibri" w:hAnsi="Arial" w:cs="Arial"/>
          <w:i/>
          <w:sz w:val="24"/>
          <w:szCs w:val="24"/>
          <w:lang w:eastAsia="en-US"/>
        </w:rPr>
        <w:t>Forerunner</w:t>
      </w:r>
      <w:proofErr w:type="spellEnd"/>
      <w:r w:rsidRPr="00FE2038">
        <w:rPr>
          <w:rFonts w:ascii="Arial" w:eastAsia="Calibri" w:hAnsi="Arial" w:cs="Arial"/>
          <w:i/>
          <w:sz w:val="24"/>
          <w:szCs w:val="24"/>
          <w:lang w:eastAsia="en-US"/>
        </w:rPr>
        <w:t xml:space="preserve"> 920 XT</w:t>
      </w:r>
      <w:r w:rsidRPr="00FE2038">
        <w:rPr>
          <w:rFonts w:ascii="Arial" w:eastAsia="Calibri" w:hAnsi="Arial" w:cs="Arial"/>
          <w:sz w:val="24"/>
          <w:szCs w:val="24"/>
          <w:lang w:eastAsia="en-US"/>
        </w:rPr>
        <w:t xml:space="preserve"> alors que la plupart des autres modèles ont une autonomie de 10 heures. GARMIN se différencie légèrement au niveau du poids (38 grammes pour la </w:t>
      </w:r>
      <w:proofErr w:type="spellStart"/>
      <w:r w:rsidRPr="00FE2038">
        <w:rPr>
          <w:rFonts w:ascii="Arial" w:eastAsia="Calibri" w:hAnsi="Arial" w:cs="Arial"/>
          <w:i/>
          <w:sz w:val="24"/>
          <w:szCs w:val="24"/>
          <w:lang w:eastAsia="en-US"/>
        </w:rPr>
        <w:t>Garmin</w:t>
      </w:r>
      <w:proofErr w:type="spellEnd"/>
      <w:r w:rsidRPr="00FE2038">
        <w:rPr>
          <w:rFonts w:ascii="Arial" w:eastAsia="Calibri" w:hAnsi="Arial" w:cs="Arial"/>
          <w:i/>
          <w:sz w:val="24"/>
          <w:szCs w:val="24"/>
          <w:lang w:eastAsia="en-US"/>
        </w:rPr>
        <w:t xml:space="preserve"> </w:t>
      </w:r>
      <w:proofErr w:type="spellStart"/>
      <w:r w:rsidRPr="00FE2038">
        <w:rPr>
          <w:rFonts w:ascii="Arial" w:eastAsia="Calibri" w:hAnsi="Arial" w:cs="Arial"/>
          <w:i/>
          <w:sz w:val="24"/>
          <w:szCs w:val="24"/>
          <w:lang w:eastAsia="en-US"/>
        </w:rPr>
        <w:t>VivoActive</w:t>
      </w:r>
      <w:proofErr w:type="spellEnd"/>
      <w:r w:rsidRPr="00FE2038">
        <w:rPr>
          <w:rFonts w:ascii="Arial" w:eastAsia="Calibri" w:hAnsi="Arial" w:cs="Arial"/>
          <w:sz w:val="24"/>
          <w:szCs w:val="24"/>
          <w:lang w:eastAsia="en-US"/>
        </w:rPr>
        <w:t xml:space="preserve"> alors que le poids moyen de l’ensemble des modèles est de 56 grammes) et de l’écran couleur, puisque seule la </w:t>
      </w:r>
      <w:proofErr w:type="spellStart"/>
      <w:r w:rsidRPr="00FE2038">
        <w:rPr>
          <w:rFonts w:ascii="Arial" w:eastAsia="Calibri" w:hAnsi="Arial" w:cs="Arial"/>
          <w:i/>
          <w:sz w:val="24"/>
          <w:szCs w:val="24"/>
          <w:lang w:eastAsia="en-US"/>
        </w:rPr>
        <w:t>Garmin</w:t>
      </w:r>
      <w:proofErr w:type="spellEnd"/>
      <w:r w:rsidRPr="00FE2038">
        <w:rPr>
          <w:rFonts w:ascii="Arial" w:eastAsia="Calibri" w:hAnsi="Arial" w:cs="Arial"/>
          <w:i/>
          <w:sz w:val="24"/>
          <w:szCs w:val="24"/>
          <w:lang w:eastAsia="en-US"/>
        </w:rPr>
        <w:t xml:space="preserve"> </w:t>
      </w:r>
      <w:proofErr w:type="spellStart"/>
      <w:r w:rsidRPr="00FE2038">
        <w:rPr>
          <w:rFonts w:ascii="Arial" w:eastAsia="Calibri" w:hAnsi="Arial" w:cs="Arial"/>
          <w:i/>
          <w:sz w:val="24"/>
          <w:szCs w:val="24"/>
          <w:lang w:eastAsia="en-US"/>
        </w:rPr>
        <w:t>VivoActive</w:t>
      </w:r>
      <w:proofErr w:type="spellEnd"/>
      <w:r w:rsidRPr="00FE2038">
        <w:rPr>
          <w:rFonts w:ascii="Arial" w:eastAsia="Calibri" w:hAnsi="Arial" w:cs="Arial"/>
          <w:sz w:val="24"/>
          <w:szCs w:val="24"/>
          <w:lang w:eastAsia="en-US"/>
        </w:rPr>
        <w:t xml:space="preserve"> et la </w:t>
      </w:r>
      <w:proofErr w:type="spellStart"/>
      <w:r w:rsidRPr="00FE2038">
        <w:rPr>
          <w:rFonts w:ascii="Arial" w:eastAsia="Calibri" w:hAnsi="Arial" w:cs="Arial"/>
          <w:i/>
          <w:sz w:val="24"/>
          <w:szCs w:val="24"/>
          <w:lang w:eastAsia="en-US"/>
        </w:rPr>
        <w:t>Forerunner</w:t>
      </w:r>
      <w:proofErr w:type="spellEnd"/>
      <w:r w:rsidRPr="00FE2038">
        <w:rPr>
          <w:rFonts w:ascii="Arial" w:eastAsia="Calibri" w:hAnsi="Arial" w:cs="Arial"/>
          <w:i/>
          <w:sz w:val="24"/>
          <w:szCs w:val="24"/>
          <w:lang w:eastAsia="en-US"/>
        </w:rPr>
        <w:t xml:space="preserve"> 920 XT</w:t>
      </w:r>
      <w:r w:rsidRPr="00FE2038">
        <w:rPr>
          <w:rFonts w:ascii="Arial" w:eastAsia="Calibri" w:hAnsi="Arial" w:cs="Arial"/>
          <w:sz w:val="24"/>
          <w:szCs w:val="24"/>
          <w:lang w:eastAsia="en-US"/>
        </w:rPr>
        <w:t xml:space="preserve"> en sont équipées. La </w:t>
      </w:r>
      <w:proofErr w:type="spellStart"/>
      <w:r w:rsidRPr="00FE2038">
        <w:rPr>
          <w:rFonts w:ascii="Arial" w:eastAsia="Calibri" w:hAnsi="Arial" w:cs="Arial"/>
          <w:i/>
          <w:sz w:val="24"/>
          <w:szCs w:val="24"/>
          <w:lang w:eastAsia="en-US"/>
        </w:rPr>
        <w:t>Garmin</w:t>
      </w:r>
      <w:proofErr w:type="spellEnd"/>
      <w:r w:rsidRPr="00FE2038">
        <w:rPr>
          <w:rFonts w:ascii="Arial" w:eastAsia="Calibri" w:hAnsi="Arial" w:cs="Arial"/>
          <w:i/>
          <w:sz w:val="24"/>
          <w:szCs w:val="24"/>
          <w:lang w:eastAsia="en-US"/>
        </w:rPr>
        <w:t xml:space="preserve"> </w:t>
      </w:r>
      <w:proofErr w:type="spellStart"/>
      <w:r w:rsidRPr="00FE2038">
        <w:rPr>
          <w:rFonts w:ascii="Arial" w:eastAsia="Calibri" w:hAnsi="Arial" w:cs="Arial"/>
          <w:i/>
          <w:sz w:val="24"/>
          <w:szCs w:val="24"/>
          <w:lang w:eastAsia="en-US"/>
        </w:rPr>
        <w:t>Swim</w:t>
      </w:r>
      <w:proofErr w:type="spellEnd"/>
      <w:r w:rsidRPr="00FE2038">
        <w:rPr>
          <w:rFonts w:ascii="Arial" w:eastAsia="Calibri" w:hAnsi="Arial" w:cs="Arial"/>
          <w:sz w:val="24"/>
          <w:szCs w:val="24"/>
          <w:lang w:eastAsia="en-US"/>
        </w:rPr>
        <w:t xml:space="preserve"> ainsi que les deux modèles proposés par TOMTOM ne disposent pas d’un cardio-fréquencemètre adapté à la natation. </w:t>
      </w:r>
    </w:p>
    <w:p w14:paraId="0C12A29B" w14:textId="77777777" w:rsidR="00FE2038" w:rsidRPr="00FE2038" w:rsidRDefault="00FE2038" w:rsidP="00FE2038">
      <w:pPr>
        <w:spacing w:after="160" w:line="259" w:lineRule="auto"/>
        <w:jc w:val="both"/>
        <w:rPr>
          <w:rFonts w:ascii="Arial" w:eastAsia="Calibri" w:hAnsi="Arial" w:cs="Arial"/>
          <w:sz w:val="24"/>
          <w:szCs w:val="24"/>
          <w:lang w:eastAsia="en-US"/>
        </w:rPr>
      </w:pPr>
      <w:r w:rsidRPr="00FE2038">
        <w:rPr>
          <w:rFonts w:ascii="Arial" w:eastAsia="Calibri" w:hAnsi="Arial" w:cs="Arial"/>
          <w:sz w:val="24"/>
          <w:szCs w:val="24"/>
          <w:lang w:eastAsia="en-US"/>
        </w:rPr>
        <w:t xml:space="preserve">Mon PFR et le boîtier </w:t>
      </w:r>
      <w:proofErr w:type="spellStart"/>
      <w:r w:rsidRPr="00FE2038">
        <w:rPr>
          <w:rFonts w:ascii="Arial" w:eastAsia="Calibri" w:hAnsi="Arial" w:cs="Arial"/>
          <w:i/>
          <w:sz w:val="24"/>
          <w:szCs w:val="24"/>
          <w:lang w:eastAsia="en-US"/>
        </w:rPr>
        <w:t>Swimbot</w:t>
      </w:r>
      <w:proofErr w:type="spellEnd"/>
      <w:r w:rsidRPr="00FE2038">
        <w:rPr>
          <w:rFonts w:ascii="Arial" w:eastAsia="Calibri" w:hAnsi="Arial" w:cs="Arial"/>
          <w:i/>
          <w:sz w:val="24"/>
          <w:szCs w:val="24"/>
          <w:lang w:eastAsia="en-US"/>
        </w:rPr>
        <w:t xml:space="preserve"> </w:t>
      </w:r>
      <w:r w:rsidRPr="00FE2038">
        <w:rPr>
          <w:rFonts w:ascii="Arial" w:eastAsia="Calibri" w:hAnsi="Arial" w:cs="Arial"/>
          <w:sz w:val="24"/>
          <w:szCs w:val="24"/>
          <w:lang w:eastAsia="en-US"/>
        </w:rPr>
        <w:t xml:space="preserve">fonctionnent tout deux par notification vocale via des écouteurs. Ceux-ci sont rattachés aux </w:t>
      </w:r>
      <w:r w:rsidRPr="00FE2038">
        <w:rPr>
          <w:rFonts w:ascii="Arial" w:eastAsia="Calibri" w:hAnsi="Arial" w:cs="Arial"/>
          <w:i/>
          <w:sz w:val="24"/>
          <w:szCs w:val="24"/>
          <w:lang w:eastAsia="en-US"/>
        </w:rPr>
        <w:t>lunettes de natation coach</w:t>
      </w:r>
      <w:r w:rsidRPr="00FE2038">
        <w:rPr>
          <w:rFonts w:ascii="Arial" w:eastAsia="Calibri" w:hAnsi="Arial" w:cs="Arial"/>
          <w:sz w:val="24"/>
          <w:szCs w:val="24"/>
          <w:lang w:eastAsia="en-US"/>
        </w:rPr>
        <w:t xml:space="preserve"> tandis qu’ils se </w:t>
      </w:r>
      <w:proofErr w:type="spellStart"/>
      <w:r w:rsidRPr="00FE2038">
        <w:rPr>
          <w:rFonts w:ascii="Arial" w:eastAsia="Calibri" w:hAnsi="Arial" w:cs="Arial"/>
          <w:sz w:val="24"/>
          <w:szCs w:val="24"/>
          <w:lang w:eastAsia="en-US"/>
        </w:rPr>
        <w:lastRenderedPageBreak/>
        <w:t>clipsent</w:t>
      </w:r>
      <w:proofErr w:type="spellEnd"/>
      <w:r w:rsidRPr="00FE2038">
        <w:rPr>
          <w:rFonts w:ascii="Arial" w:eastAsia="Calibri" w:hAnsi="Arial" w:cs="Arial"/>
          <w:sz w:val="24"/>
          <w:szCs w:val="24"/>
          <w:lang w:eastAsia="en-US"/>
        </w:rPr>
        <w:t xml:space="preserve"> au bonnet de bain pour le </w:t>
      </w:r>
      <w:proofErr w:type="spellStart"/>
      <w:r w:rsidRPr="00FE2038">
        <w:rPr>
          <w:rFonts w:ascii="Arial" w:eastAsia="Calibri" w:hAnsi="Arial" w:cs="Arial"/>
          <w:i/>
          <w:sz w:val="24"/>
          <w:szCs w:val="24"/>
          <w:lang w:eastAsia="en-US"/>
        </w:rPr>
        <w:t>Swimbot</w:t>
      </w:r>
      <w:proofErr w:type="spellEnd"/>
      <w:r w:rsidRPr="00FE2038">
        <w:rPr>
          <w:rFonts w:ascii="Arial" w:eastAsia="Calibri" w:hAnsi="Arial" w:cs="Arial"/>
          <w:sz w:val="24"/>
          <w:szCs w:val="24"/>
          <w:lang w:eastAsia="en-US"/>
        </w:rPr>
        <w:t xml:space="preserve">, qui rappelons-le est un boîtier qui se fixe à l’arrière de la tête. Mon PFR donne des informations sur la distance parcourue, la fréquence cardiaque, le nombre de calories brûlées, la vitesse, alors que </w:t>
      </w:r>
      <w:proofErr w:type="spellStart"/>
      <w:r w:rsidRPr="00FE2038">
        <w:rPr>
          <w:rFonts w:ascii="Arial" w:eastAsia="Calibri" w:hAnsi="Arial" w:cs="Arial"/>
          <w:i/>
          <w:sz w:val="24"/>
          <w:szCs w:val="24"/>
          <w:lang w:eastAsia="en-US"/>
        </w:rPr>
        <w:t>Swimbot</w:t>
      </w:r>
      <w:proofErr w:type="spellEnd"/>
      <w:r w:rsidRPr="00FE2038">
        <w:rPr>
          <w:rFonts w:ascii="Arial" w:eastAsia="Calibri" w:hAnsi="Arial" w:cs="Arial"/>
          <w:sz w:val="24"/>
          <w:szCs w:val="24"/>
          <w:lang w:eastAsia="en-US"/>
        </w:rPr>
        <w:t xml:space="preserve"> transmet seulement des conseils vis-à-vis de l’exercice choisi. </w:t>
      </w:r>
    </w:p>
    <w:p w14:paraId="41F4DB57" w14:textId="77777777" w:rsidR="00FE2038" w:rsidRPr="00FE2038" w:rsidRDefault="00FE2038" w:rsidP="00FE2038">
      <w:pPr>
        <w:spacing w:after="160" w:line="259" w:lineRule="auto"/>
        <w:jc w:val="both"/>
        <w:rPr>
          <w:rFonts w:ascii="Arial" w:eastAsia="Calibri" w:hAnsi="Arial" w:cs="Arial"/>
          <w:sz w:val="24"/>
          <w:szCs w:val="24"/>
          <w:lang w:eastAsia="en-US"/>
        </w:rPr>
      </w:pPr>
      <w:r w:rsidRPr="00FE2038">
        <w:rPr>
          <w:rFonts w:ascii="Arial" w:eastAsia="Calibri" w:hAnsi="Arial" w:cs="Arial"/>
          <w:sz w:val="24"/>
          <w:szCs w:val="24"/>
          <w:lang w:eastAsia="en-US"/>
        </w:rPr>
        <w:t xml:space="preserve">Globalement, les produits principaux sont assez proches les uns des autres en étant des objets à la pointe de la technologie s’inscrivant pour la plupart dans une tendance « connectée ». </w:t>
      </w:r>
    </w:p>
    <w:p w14:paraId="698F79EF" w14:textId="77777777" w:rsidR="00FE2038" w:rsidRPr="00FE2038" w:rsidRDefault="00FE2038" w:rsidP="00FE2038">
      <w:pPr>
        <w:spacing w:after="160" w:line="259" w:lineRule="auto"/>
        <w:jc w:val="both"/>
        <w:rPr>
          <w:rFonts w:ascii="Arial" w:eastAsia="Calibri" w:hAnsi="Arial" w:cs="Arial"/>
          <w:sz w:val="24"/>
          <w:szCs w:val="24"/>
          <w:lang w:eastAsia="en-US"/>
        </w:rPr>
      </w:pPr>
      <w:r w:rsidRPr="00FE2038">
        <w:rPr>
          <w:rFonts w:ascii="Arial" w:eastAsia="Calibri" w:hAnsi="Arial" w:cs="Arial"/>
          <w:sz w:val="24"/>
          <w:szCs w:val="24"/>
          <w:lang w:eastAsia="en-US"/>
        </w:rPr>
        <w:t>Le prix aura certainement une importance dans le choix du consommateur : il faut compter entre 32</w:t>
      </w:r>
      <w:r w:rsidRPr="00FE2038">
        <w:rPr>
          <w:rFonts w:ascii="Arial" w:eastAsia="Calibri" w:hAnsi="Arial" w:cs="Arial"/>
          <w:sz w:val="24"/>
          <w:szCs w:val="24"/>
          <w:vertAlign w:val="superscript"/>
          <w:lang w:eastAsia="en-US"/>
        </w:rPr>
        <w:t xml:space="preserve"> </w:t>
      </w:r>
      <w:r w:rsidRPr="00FE2038">
        <w:rPr>
          <w:rFonts w:ascii="Arial" w:eastAsia="Calibri" w:hAnsi="Arial" w:cs="Arial"/>
          <w:sz w:val="24"/>
          <w:szCs w:val="24"/>
          <w:lang w:eastAsia="en-US"/>
        </w:rPr>
        <w:t xml:space="preserve">et 469 euros pour acquérir une montre ou un bracelet de natation. Le prix sera d’environ 200 euros pour mon PFR et il est de 329€ pour le </w:t>
      </w:r>
      <w:proofErr w:type="spellStart"/>
      <w:r w:rsidRPr="00FE2038">
        <w:rPr>
          <w:rFonts w:ascii="Arial" w:eastAsia="Calibri" w:hAnsi="Arial" w:cs="Arial"/>
          <w:i/>
          <w:sz w:val="24"/>
          <w:szCs w:val="24"/>
          <w:lang w:eastAsia="en-US"/>
        </w:rPr>
        <w:t>Swimbot</w:t>
      </w:r>
      <w:proofErr w:type="spellEnd"/>
      <w:r w:rsidRPr="00FE2038">
        <w:rPr>
          <w:rFonts w:ascii="Arial" w:eastAsia="Calibri" w:hAnsi="Arial" w:cs="Arial"/>
          <w:sz w:val="24"/>
          <w:szCs w:val="24"/>
          <w:lang w:eastAsia="en-US"/>
        </w:rPr>
        <w:t>, qui est vendu avec en supplément des vidéos conseils.</w:t>
      </w:r>
    </w:p>
    <w:p w14:paraId="4045C427" w14:textId="77777777" w:rsidR="00FE2038" w:rsidRPr="00FE2038" w:rsidRDefault="00FE2038" w:rsidP="00FE2038">
      <w:pPr>
        <w:spacing w:after="160" w:line="259" w:lineRule="auto"/>
        <w:jc w:val="both"/>
        <w:rPr>
          <w:rFonts w:ascii="Arial" w:eastAsia="Calibri" w:hAnsi="Arial" w:cs="Arial"/>
          <w:sz w:val="24"/>
          <w:szCs w:val="24"/>
          <w:lang w:eastAsia="en-US"/>
        </w:rPr>
      </w:pPr>
      <w:r w:rsidRPr="00FE2038">
        <w:rPr>
          <w:rFonts w:ascii="Arial" w:eastAsia="Calibri" w:hAnsi="Arial" w:cs="Arial"/>
          <w:sz w:val="24"/>
          <w:szCs w:val="24"/>
          <w:lang w:eastAsia="en-US"/>
        </w:rPr>
        <w:t xml:space="preserve">Néanmoins, nous venons de voir que des caractéristiques les différencient. Tous les produits n’offrent pas les mêmes fonctionnalités en réponse au besoin d’optimisation de l’entraînement de natation. Le consommateur pourra choisir un modèle parmi les montres/bracelets présentées ici, les </w:t>
      </w:r>
      <w:r w:rsidRPr="00FE2038">
        <w:rPr>
          <w:rFonts w:ascii="Arial" w:eastAsia="Calibri" w:hAnsi="Arial" w:cs="Arial"/>
          <w:i/>
          <w:sz w:val="24"/>
          <w:szCs w:val="24"/>
          <w:lang w:eastAsia="en-US"/>
        </w:rPr>
        <w:t>lunettes de natation coach</w:t>
      </w:r>
      <w:r w:rsidRPr="00FE2038">
        <w:rPr>
          <w:rFonts w:ascii="Arial" w:eastAsia="Calibri" w:hAnsi="Arial" w:cs="Arial"/>
          <w:sz w:val="24"/>
          <w:szCs w:val="24"/>
          <w:lang w:eastAsia="en-US"/>
        </w:rPr>
        <w:t xml:space="preserve"> ou le </w:t>
      </w:r>
      <w:proofErr w:type="spellStart"/>
      <w:r w:rsidRPr="00FE2038">
        <w:rPr>
          <w:rFonts w:ascii="Arial" w:eastAsia="Calibri" w:hAnsi="Arial" w:cs="Arial"/>
          <w:i/>
          <w:sz w:val="24"/>
          <w:szCs w:val="24"/>
          <w:lang w:eastAsia="en-US"/>
        </w:rPr>
        <w:t>Swimbot</w:t>
      </w:r>
      <w:proofErr w:type="spellEnd"/>
      <w:r w:rsidRPr="00FE2038">
        <w:rPr>
          <w:rFonts w:ascii="Arial" w:eastAsia="Calibri" w:hAnsi="Arial" w:cs="Arial"/>
          <w:sz w:val="24"/>
          <w:szCs w:val="24"/>
          <w:lang w:eastAsia="en-US"/>
        </w:rPr>
        <w:t xml:space="preserve"> en fonction de son niveau et de ses préoccupations. Des individus trouveront leur bonheur par l’achat d’une montre GPS (très utile pour la nage en eaux libres) disposant d’un cardio-fréquencemètre tandis que d’autres opteront pour une montre multisports pour rentabiliser leur investissement sur l’ensemble de leurs activités par exemple. </w:t>
      </w:r>
    </w:p>
    <w:p w14:paraId="4F82EF73" w14:textId="50FAD35D" w:rsidR="00FE2038" w:rsidRPr="00FE2038" w:rsidRDefault="00FE2038" w:rsidP="00FE2038">
      <w:pPr>
        <w:keepNext/>
        <w:keepLines/>
        <w:numPr>
          <w:ilvl w:val="3"/>
          <w:numId w:val="0"/>
        </w:numPr>
        <w:spacing w:before="40" w:after="120" w:line="259" w:lineRule="auto"/>
        <w:ind w:left="2160"/>
        <w:outlineLvl w:val="3"/>
        <w:rPr>
          <w:rFonts w:ascii="Arial" w:hAnsi="Arial" w:cs="Arial"/>
          <w:i/>
          <w:iCs/>
          <w:color w:val="EE8944"/>
          <w:sz w:val="24"/>
          <w:szCs w:val="24"/>
          <w:lang w:eastAsia="en-US"/>
        </w:rPr>
      </w:pPr>
      <w:bookmarkStart w:id="12" w:name="_Toc469234163"/>
      <w:r w:rsidRPr="00FE2038">
        <w:rPr>
          <w:rFonts w:ascii="Arial" w:hAnsi="Arial" w:cs="Arial"/>
          <w:i/>
          <w:iCs/>
          <w:color w:val="EE8944"/>
          <w:sz w:val="24"/>
          <w:szCs w:val="24"/>
          <w:lang w:eastAsia="en-US"/>
        </w:rPr>
        <w:t xml:space="preserve">C - </w:t>
      </w:r>
      <w:r w:rsidRPr="00FE2038">
        <w:rPr>
          <w:rFonts w:ascii="Arial" w:hAnsi="Arial" w:cs="Arial"/>
          <w:i/>
          <w:iCs/>
          <w:color w:val="EE8944"/>
          <w:sz w:val="24"/>
          <w:szCs w:val="24"/>
          <w:lang w:eastAsia="en-US"/>
        </w:rPr>
        <w:t>Part de marché et évolution</w:t>
      </w:r>
      <w:bookmarkEnd w:id="12"/>
    </w:p>
    <w:p w14:paraId="6D28DC1A" w14:textId="77777777" w:rsidR="00FE2038" w:rsidRPr="00FE2038" w:rsidRDefault="00FE2038" w:rsidP="00FE2038">
      <w:pPr>
        <w:spacing w:after="160" w:line="259" w:lineRule="auto"/>
        <w:jc w:val="both"/>
        <w:rPr>
          <w:rFonts w:ascii="Arial" w:eastAsia="Calibri" w:hAnsi="Arial" w:cs="Arial"/>
          <w:sz w:val="24"/>
          <w:szCs w:val="24"/>
          <w:lang w:eastAsia="en-US"/>
        </w:rPr>
      </w:pPr>
      <w:r w:rsidRPr="00FE2038">
        <w:rPr>
          <w:rFonts w:ascii="Arial" w:eastAsia="Calibri" w:hAnsi="Arial" w:cs="Arial"/>
          <w:sz w:val="24"/>
          <w:szCs w:val="24"/>
          <w:lang w:eastAsia="en-US"/>
        </w:rPr>
        <w:t xml:space="preserve">A titre d’exemple, nous pouvons évoquer GARMIN. Cette marque semble être un leader sur le marché des GPS, des montres connectées et plus généralement des « </w:t>
      </w:r>
      <w:proofErr w:type="spellStart"/>
      <w:r w:rsidRPr="00FE2038">
        <w:rPr>
          <w:rFonts w:ascii="Arial" w:eastAsia="Calibri" w:hAnsi="Arial" w:cs="Arial"/>
          <w:sz w:val="24"/>
          <w:szCs w:val="24"/>
          <w:lang w:eastAsia="en-US"/>
        </w:rPr>
        <w:t>wearables</w:t>
      </w:r>
      <w:proofErr w:type="spellEnd"/>
      <w:r w:rsidRPr="00FE2038">
        <w:rPr>
          <w:rFonts w:ascii="Arial" w:eastAsia="Calibri" w:hAnsi="Arial" w:cs="Arial"/>
          <w:sz w:val="24"/>
          <w:szCs w:val="24"/>
          <w:lang w:eastAsia="en-US"/>
        </w:rPr>
        <w:t> » (vêtements ou accessoires intégrant de l'informatique et de l'électronique</w:t>
      </w:r>
      <w:r w:rsidRPr="00FE2038">
        <w:rPr>
          <w:rFonts w:ascii="Arial" w:eastAsia="Calibri" w:hAnsi="Arial" w:cs="Arial"/>
          <w:sz w:val="24"/>
          <w:szCs w:val="24"/>
          <w:vertAlign w:val="superscript"/>
          <w:lang w:eastAsia="en-US"/>
        </w:rPr>
        <w:footnoteReference w:id="3"/>
      </w:r>
      <w:r w:rsidRPr="00FE2038">
        <w:rPr>
          <w:rFonts w:ascii="Arial" w:eastAsia="Calibri" w:hAnsi="Arial" w:cs="Arial"/>
          <w:sz w:val="24"/>
          <w:szCs w:val="24"/>
          <w:lang w:eastAsia="en-US"/>
        </w:rPr>
        <w:t xml:space="preserve">).  </w:t>
      </w:r>
    </w:p>
    <w:p w14:paraId="5390BCAB" w14:textId="77777777" w:rsidR="00FE2038" w:rsidRPr="00FE2038" w:rsidRDefault="00FE2038" w:rsidP="00FE2038">
      <w:pPr>
        <w:spacing w:after="160" w:line="259" w:lineRule="auto"/>
        <w:jc w:val="both"/>
        <w:rPr>
          <w:rFonts w:ascii="Arial" w:eastAsia="Calibri" w:hAnsi="Arial" w:cs="Arial"/>
          <w:sz w:val="24"/>
          <w:szCs w:val="24"/>
          <w:lang w:eastAsia="en-US"/>
        </w:rPr>
      </w:pPr>
      <w:r w:rsidRPr="00FE2038">
        <w:rPr>
          <w:rFonts w:ascii="Arial" w:eastAsia="Calibri" w:hAnsi="Arial" w:cs="Arial"/>
          <w:noProof/>
          <w:sz w:val="24"/>
          <w:szCs w:val="24"/>
        </w:rPr>
        <w:drawing>
          <wp:anchor distT="0" distB="0" distL="114300" distR="114300" simplePos="0" relativeHeight="251659264" behindDoc="1" locked="0" layoutInCell="1" allowOverlap="1" wp14:anchorId="004892CB" wp14:editId="7B343009">
            <wp:simplePos x="0" y="0"/>
            <wp:positionH relativeFrom="margin">
              <wp:align>right</wp:align>
            </wp:positionH>
            <wp:positionV relativeFrom="paragraph">
              <wp:posOffset>1150</wp:posOffset>
            </wp:positionV>
            <wp:extent cx="4053840" cy="2990215"/>
            <wp:effectExtent l="0" t="0" r="3810" b="635"/>
            <wp:wrapTight wrapText="bothSides">
              <wp:wrapPolygon edited="0">
                <wp:start x="0" y="0"/>
                <wp:lineTo x="0" y="21467"/>
                <wp:lineTo x="21519" y="21467"/>
                <wp:lineTo x="21519" y="0"/>
                <wp:lineTo x="0" y="0"/>
              </wp:wrapPolygon>
            </wp:wrapTight>
            <wp:docPr id="117" name="Imag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 name="pdm.PNG"/>
                    <pic:cNvPicPr/>
                  </pic:nvPicPr>
                  <pic:blipFill>
                    <a:blip r:embed="rId12">
                      <a:extLst>
                        <a:ext uri="{28A0092B-C50C-407E-A947-70E740481C1C}">
                          <a14:useLocalDpi xmlns:a14="http://schemas.microsoft.com/office/drawing/2010/main" val="0"/>
                        </a:ext>
                      </a:extLst>
                    </a:blip>
                    <a:stretch>
                      <a:fillRect/>
                    </a:stretch>
                  </pic:blipFill>
                  <pic:spPr>
                    <a:xfrm>
                      <a:off x="0" y="0"/>
                      <a:ext cx="4053840" cy="2990215"/>
                    </a:xfrm>
                    <a:prstGeom prst="rect">
                      <a:avLst/>
                    </a:prstGeom>
                  </pic:spPr>
                </pic:pic>
              </a:graphicData>
            </a:graphic>
            <wp14:sizeRelH relativeFrom="margin">
              <wp14:pctWidth>0</wp14:pctWidth>
            </wp14:sizeRelH>
            <wp14:sizeRelV relativeFrom="margin">
              <wp14:pctHeight>0</wp14:pctHeight>
            </wp14:sizeRelV>
          </wp:anchor>
        </w:drawing>
      </w:r>
      <w:r w:rsidRPr="00FE2038">
        <w:rPr>
          <w:rFonts w:ascii="Arial" w:eastAsia="Calibri" w:hAnsi="Arial" w:cs="Arial"/>
          <w:sz w:val="24"/>
          <w:szCs w:val="24"/>
          <w:lang w:eastAsia="en-US"/>
        </w:rPr>
        <w:t>Concernant le marché des montres connectées</w:t>
      </w:r>
      <w:r w:rsidRPr="00FE2038">
        <w:rPr>
          <w:rFonts w:ascii="Arial" w:eastAsia="Calibri" w:hAnsi="Arial" w:cs="Arial"/>
          <w:sz w:val="24"/>
          <w:szCs w:val="24"/>
          <w:vertAlign w:val="superscript"/>
          <w:lang w:eastAsia="en-US"/>
        </w:rPr>
        <w:footnoteReference w:id="4"/>
      </w:r>
      <w:r w:rsidRPr="00FE2038">
        <w:rPr>
          <w:rFonts w:ascii="Arial" w:eastAsia="Calibri" w:hAnsi="Arial" w:cs="Arial"/>
          <w:sz w:val="24"/>
          <w:szCs w:val="24"/>
          <w:lang w:eastAsia="en-US"/>
        </w:rPr>
        <w:t> :</w:t>
      </w:r>
    </w:p>
    <w:p w14:paraId="72A2C343" w14:textId="77777777" w:rsidR="00FE2038" w:rsidRPr="00FE2038" w:rsidRDefault="00FE2038" w:rsidP="00FE2038">
      <w:pPr>
        <w:spacing w:after="160" w:line="259" w:lineRule="auto"/>
        <w:jc w:val="both"/>
        <w:rPr>
          <w:rFonts w:ascii="Arial" w:eastAsia="Calibri" w:hAnsi="Arial" w:cs="Arial"/>
          <w:sz w:val="24"/>
          <w:szCs w:val="24"/>
          <w:lang w:eastAsia="en-US"/>
        </w:rPr>
      </w:pPr>
      <w:r w:rsidRPr="00FE2038">
        <w:rPr>
          <w:rFonts w:ascii="Arial" w:eastAsia="Calibri" w:hAnsi="Arial" w:cs="Arial"/>
          <w:sz w:val="24"/>
          <w:szCs w:val="24"/>
          <w:lang w:eastAsia="en-US"/>
        </w:rPr>
        <w:t xml:space="preserve">GARMIN et FITBIT réalisent chacun 8% des ventes mondiales de montres connectées, derrière NIKE (9%) et SAMSUNG (34%). Leur part de marché respective concernant les montres connectées sont donc importantes, et proportionnellement nous pouvons imaginer </w:t>
      </w:r>
      <w:r w:rsidRPr="00FE2038">
        <w:rPr>
          <w:rFonts w:ascii="Arial" w:eastAsia="Calibri" w:hAnsi="Arial" w:cs="Arial"/>
          <w:sz w:val="24"/>
          <w:szCs w:val="24"/>
          <w:lang w:eastAsia="en-US"/>
        </w:rPr>
        <w:lastRenderedPageBreak/>
        <w:t>qu’elles sont importantes concernant plus précisément les montres de natation connectées.</w:t>
      </w:r>
    </w:p>
    <w:p w14:paraId="6929C4B1" w14:textId="77777777" w:rsidR="00FE2038" w:rsidRPr="00FE2038" w:rsidRDefault="00FE2038" w:rsidP="00FE2038">
      <w:pPr>
        <w:spacing w:after="160" w:line="259" w:lineRule="auto"/>
        <w:jc w:val="both"/>
        <w:rPr>
          <w:rFonts w:ascii="Arial" w:eastAsia="Calibri" w:hAnsi="Arial" w:cs="Arial"/>
          <w:sz w:val="24"/>
          <w:szCs w:val="24"/>
          <w:lang w:eastAsia="en-US"/>
        </w:rPr>
      </w:pPr>
    </w:p>
    <w:p w14:paraId="026BB51D" w14:textId="77777777" w:rsidR="00FE2038" w:rsidRPr="00FE2038" w:rsidRDefault="00FE2038" w:rsidP="00FE2038">
      <w:pPr>
        <w:spacing w:after="160" w:line="259" w:lineRule="auto"/>
        <w:jc w:val="both"/>
        <w:rPr>
          <w:rFonts w:ascii="Arial" w:eastAsia="Calibri" w:hAnsi="Arial" w:cs="Arial"/>
          <w:sz w:val="24"/>
          <w:szCs w:val="24"/>
          <w:lang w:eastAsia="en-US"/>
        </w:rPr>
      </w:pPr>
      <w:r w:rsidRPr="00FE2038">
        <w:rPr>
          <w:rFonts w:ascii="Arial" w:eastAsia="Calibri" w:hAnsi="Arial" w:cs="Arial"/>
          <w:sz w:val="24"/>
          <w:szCs w:val="24"/>
          <w:lang w:eastAsia="en-US"/>
        </w:rPr>
        <w:t>Plus généralement, pour témoigner de la puissance de FITBIT, rappelons que cette firme est en 1</w:t>
      </w:r>
      <w:r w:rsidRPr="00FE2038">
        <w:rPr>
          <w:rFonts w:ascii="Arial" w:eastAsia="Calibri" w:hAnsi="Arial" w:cs="Arial"/>
          <w:sz w:val="24"/>
          <w:szCs w:val="24"/>
          <w:vertAlign w:val="superscript"/>
          <w:lang w:eastAsia="en-US"/>
        </w:rPr>
        <w:t>ère</w:t>
      </w:r>
      <w:r w:rsidRPr="00FE2038">
        <w:rPr>
          <w:rFonts w:ascii="Arial" w:eastAsia="Calibri" w:hAnsi="Arial" w:cs="Arial"/>
          <w:sz w:val="24"/>
          <w:szCs w:val="24"/>
          <w:lang w:eastAsia="en-US"/>
        </w:rPr>
        <w:t xml:space="preserve"> position (GARMIN en 4</w:t>
      </w:r>
      <w:r w:rsidRPr="00FE2038">
        <w:rPr>
          <w:rFonts w:ascii="Arial" w:eastAsia="Calibri" w:hAnsi="Arial" w:cs="Arial"/>
          <w:sz w:val="24"/>
          <w:szCs w:val="24"/>
          <w:vertAlign w:val="superscript"/>
          <w:lang w:eastAsia="en-US"/>
        </w:rPr>
        <w:t>ème</w:t>
      </w:r>
      <w:r w:rsidRPr="00FE2038">
        <w:rPr>
          <w:rFonts w:ascii="Arial" w:eastAsia="Calibri" w:hAnsi="Arial" w:cs="Arial"/>
          <w:sz w:val="24"/>
          <w:szCs w:val="24"/>
          <w:lang w:eastAsia="en-US"/>
        </w:rPr>
        <w:t xml:space="preserve"> position) concernant les </w:t>
      </w:r>
      <w:proofErr w:type="spellStart"/>
      <w:r w:rsidRPr="00FE2038">
        <w:rPr>
          <w:rFonts w:ascii="Arial" w:eastAsia="Calibri" w:hAnsi="Arial" w:cs="Arial"/>
          <w:sz w:val="24"/>
          <w:szCs w:val="24"/>
          <w:lang w:eastAsia="en-US"/>
        </w:rPr>
        <w:t>wearables</w:t>
      </w:r>
      <w:proofErr w:type="spellEnd"/>
      <w:r w:rsidRPr="00FE2038">
        <w:rPr>
          <w:rFonts w:ascii="Arial" w:eastAsia="Calibri" w:hAnsi="Arial" w:cs="Arial"/>
          <w:sz w:val="24"/>
          <w:szCs w:val="24"/>
          <w:lang w:eastAsia="en-US"/>
        </w:rPr>
        <w:t> :</w:t>
      </w:r>
    </w:p>
    <w:p w14:paraId="790FC1D8" w14:textId="77777777" w:rsidR="00FE2038" w:rsidRPr="00FE2038" w:rsidRDefault="00FE2038" w:rsidP="00FE2038">
      <w:pPr>
        <w:spacing w:after="160" w:line="259" w:lineRule="auto"/>
        <w:jc w:val="both"/>
        <w:rPr>
          <w:rFonts w:ascii="Arial" w:eastAsia="Calibri" w:hAnsi="Arial" w:cs="Arial"/>
          <w:sz w:val="24"/>
          <w:szCs w:val="24"/>
          <w:lang w:eastAsia="en-US"/>
        </w:rPr>
      </w:pPr>
      <w:r w:rsidRPr="00FE2038">
        <w:rPr>
          <w:rFonts w:ascii="Arial" w:eastAsia="Calibri" w:hAnsi="Arial" w:cs="Arial"/>
          <w:noProof/>
          <w:sz w:val="24"/>
          <w:szCs w:val="24"/>
        </w:rPr>
        <w:drawing>
          <wp:anchor distT="0" distB="0" distL="114300" distR="114300" simplePos="0" relativeHeight="251660288" behindDoc="1" locked="0" layoutInCell="1" allowOverlap="1" wp14:anchorId="1C23D59D" wp14:editId="25C6B224">
            <wp:simplePos x="0" y="0"/>
            <wp:positionH relativeFrom="margin">
              <wp:align>center</wp:align>
            </wp:positionH>
            <wp:positionV relativeFrom="paragraph">
              <wp:posOffset>81939</wp:posOffset>
            </wp:positionV>
            <wp:extent cx="4252595" cy="2742565"/>
            <wp:effectExtent l="0" t="0" r="0" b="635"/>
            <wp:wrapTight wrapText="bothSides">
              <wp:wrapPolygon edited="0">
                <wp:start x="0" y="0"/>
                <wp:lineTo x="0" y="21455"/>
                <wp:lineTo x="21481" y="21455"/>
                <wp:lineTo x="21481" y="0"/>
                <wp:lineTo x="0" y="0"/>
              </wp:wrapPolygon>
            </wp:wrapTight>
            <wp:docPr id="129" name="Imag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 name="pdm2.PNG"/>
                    <pic:cNvPicPr/>
                  </pic:nvPicPr>
                  <pic:blipFill>
                    <a:blip r:embed="rId13">
                      <a:extLst>
                        <a:ext uri="{28A0092B-C50C-407E-A947-70E740481C1C}">
                          <a14:useLocalDpi xmlns:a14="http://schemas.microsoft.com/office/drawing/2010/main" val="0"/>
                        </a:ext>
                      </a:extLst>
                    </a:blip>
                    <a:stretch>
                      <a:fillRect/>
                    </a:stretch>
                  </pic:blipFill>
                  <pic:spPr>
                    <a:xfrm>
                      <a:off x="0" y="0"/>
                      <a:ext cx="4252595" cy="2742565"/>
                    </a:xfrm>
                    <a:prstGeom prst="rect">
                      <a:avLst/>
                    </a:prstGeom>
                  </pic:spPr>
                </pic:pic>
              </a:graphicData>
            </a:graphic>
            <wp14:sizeRelH relativeFrom="margin">
              <wp14:pctWidth>0</wp14:pctWidth>
            </wp14:sizeRelH>
            <wp14:sizeRelV relativeFrom="margin">
              <wp14:pctHeight>0</wp14:pctHeight>
            </wp14:sizeRelV>
          </wp:anchor>
        </w:drawing>
      </w:r>
    </w:p>
    <w:p w14:paraId="6C8C7108" w14:textId="77777777" w:rsidR="00FE2038" w:rsidRPr="00FE2038" w:rsidRDefault="00FE2038" w:rsidP="00FE2038">
      <w:pPr>
        <w:spacing w:after="160" w:line="259" w:lineRule="auto"/>
        <w:jc w:val="both"/>
        <w:rPr>
          <w:rFonts w:ascii="Arial" w:eastAsia="Calibri" w:hAnsi="Arial" w:cs="Arial"/>
          <w:sz w:val="24"/>
          <w:szCs w:val="24"/>
          <w:lang w:eastAsia="en-US"/>
        </w:rPr>
      </w:pPr>
    </w:p>
    <w:p w14:paraId="62D93086" w14:textId="77777777" w:rsidR="00FE2038" w:rsidRPr="00FE2038" w:rsidRDefault="00FE2038" w:rsidP="00FE2038">
      <w:pPr>
        <w:spacing w:after="160" w:line="259" w:lineRule="auto"/>
        <w:jc w:val="both"/>
        <w:rPr>
          <w:rFonts w:ascii="Arial" w:eastAsia="Calibri" w:hAnsi="Arial" w:cs="Arial"/>
          <w:sz w:val="24"/>
          <w:szCs w:val="24"/>
          <w:lang w:eastAsia="en-US"/>
        </w:rPr>
      </w:pPr>
    </w:p>
    <w:p w14:paraId="41275ED2" w14:textId="77777777" w:rsidR="00FE2038" w:rsidRPr="00FE2038" w:rsidRDefault="00FE2038" w:rsidP="00FE2038">
      <w:pPr>
        <w:spacing w:after="160" w:line="259" w:lineRule="auto"/>
        <w:jc w:val="both"/>
        <w:rPr>
          <w:rFonts w:ascii="Arial" w:eastAsia="Calibri" w:hAnsi="Arial" w:cs="Arial"/>
          <w:sz w:val="24"/>
          <w:szCs w:val="24"/>
          <w:lang w:eastAsia="en-US"/>
        </w:rPr>
      </w:pPr>
    </w:p>
    <w:p w14:paraId="1E6D6579" w14:textId="77777777" w:rsidR="00FE2038" w:rsidRPr="00FE2038" w:rsidRDefault="00FE2038" w:rsidP="00FE2038">
      <w:pPr>
        <w:spacing w:after="160" w:line="259" w:lineRule="auto"/>
        <w:jc w:val="both"/>
        <w:rPr>
          <w:rFonts w:ascii="Arial" w:eastAsia="Calibri" w:hAnsi="Arial" w:cs="Arial"/>
          <w:sz w:val="24"/>
          <w:szCs w:val="24"/>
          <w:lang w:eastAsia="en-US"/>
        </w:rPr>
      </w:pPr>
    </w:p>
    <w:p w14:paraId="65DA9BDC" w14:textId="77777777" w:rsidR="00FE2038" w:rsidRPr="00FE2038" w:rsidRDefault="00FE2038" w:rsidP="00FE2038">
      <w:pPr>
        <w:spacing w:after="160" w:line="259" w:lineRule="auto"/>
        <w:jc w:val="both"/>
        <w:rPr>
          <w:rFonts w:ascii="Arial" w:eastAsia="Calibri" w:hAnsi="Arial" w:cs="Arial"/>
          <w:sz w:val="24"/>
          <w:szCs w:val="24"/>
          <w:lang w:eastAsia="en-US"/>
        </w:rPr>
      </w:pPr>
    </w:p>
    <w:p w14:paraId="0E9A3D03" w14:textId="77777777" w:rsidR="00FE2038" w:rsidRPr="00FE2038" w:rsidRDefault="00FE2038" w:rsidP="00FE2038">
      <w:pPr>
        <w:spacing w:after="160" w:line="259" w:lineRule="auto"/>
        <w:jc w:val="both"/>
        <w:rPr>
          <w:rFonts w:ascii="Arial" w:eastAsia="Calibri" w:hAnsi="Arial" w:cs="Arial"/>
          <w:sz w:val="24"/>
          <w:szCs w:val="24"/>
          <w:lang w:eastAsia="en-US"/>
        </w:rPr>
      </w:pPr>
    </w:p>
    <w:p w14:paraId="4E2359C1" w14:textId="77777777" w:rsidR="00FE2038" w:rsidRPr="00FE2038" w:rsidRDefault="00FE2038" w:rsidP="00FE2038">
      <w:pPr>
        <w:spacing w:after="160" w:line="259" w:lineRule="auto"/>
        <w:jc w:val="both"/>
        <w:rPr>
          <w:rFonts w:ascii="Arial" w:eastAsia="Calibri" w:hAnsi="Arial" w:cs="Arial"/>
          <w:sz w:val="24"/>
          <w:szCs w:val="24"/>
          <w:lang w:eastAsia="en-US"/>
        </w:rPr>
      </w:pPr>
    </w:p>
    <w:p w14:paraId="3D372DC3" w14:textId="77777777" w:rsidR="00FE2038" w:rsidRPr="00FE2038" w:rsidRDefault="00FE2038" w:rsidP="00FE2038">
      <w:pPr>
        <w:spacing w:after="160" w:line="259" w:lineRule="auto"/>
        <w:jc w:val="both"/>
        <w:rPr>
          <w:rFonts w:ascii="Arial" w:eastAsia="Calibri" w:hAnsi="Arial" w:cs="Arial"/>
          <w:sz w:val="24"/>
          <w:szCs w:val="24"/>
          <w:lang w:eastAsia="en-US"/>
        </w:rPr>
      </w:pPr>
    </w:p>
    <w:p w14:paraId="08E353DB" w14:textId="77777777" w:rsidR="00FE2038" w:rsidRPr="00FE2038" w:rsidRDefault="00FE2038" w:rsidP="00FE2038">
      <w:pPr>
        <w:spacing w:after="160" w:line="259" w:lineRule="auto"/>
        <w:jc w:val="both"/>
        <w:rPr>
          <w:rFonts w:ascii="Arial" w:eastAsia="Calibri" w:hAnsi="Arial" w:cs="Arial"/>
          <w:sz w:val="24"/>
          <w:szCs w:val="24"/>
          <w:lang w:eastAsia="en-US"/>
        </w:rPr>
      </w:pPr>
    </w:p>
    <w:p w14:paraId="1414AD03" w14:textId="77777777" w:rsidR="00FE2038" w:rsidRPr="00FE2038" w:rsidRDefault="00FE2038" w:rsidP="00FE2038">
      <w:pPr>
        <w:spacing w:after="160" w:line="259" w:lineRule="auto"/>
        <w:jc w:val="both"/>
        <w:rPr>
          <w:rFonts w:ascii="Arial" w:eastAsia="Calibri" w:hAnsi="Arial" w:cs="Arial"/>
          <w:sz w:val="24"/>
          <w:szCs w:val="24"/>
          <w:lang w:eastAsia="en-US"/>
        </w:rPr>
      </w:pPr>
    </w:p>
    <w:p w14:paraId="783E0542" w14:textId="77777777" w:rsidR="00FE2038" w:rsidRPr="00FE2038" w:rsidRDefault="00FE2038" w:rsidP="00FE2038">
      <w:pPr>
        <w:spacing w:after="160" w:line="259" w:lineRule="auto"/>
        <w:jc w:val="both"/>
        <w:rPr>
          <w:rFonts w:ascii="Arial" w:eastAsia="Calibri" w:hAnsi="Arial" w:cs="Arial"/>
          <w:sz w:val="24"/>
          <w:szCs w:val="24"/>
          <w:lang w:eastAsia="en-US"/>
        </w:rPr>
      </w:pPr>
      <w:r w:rsidRPr="00FE2038">
        <w:rPr>
          <w:rFonts w:ascii="Arial" w:eastAsia="Calibri" w:hAnsi="Arial" w:cs="Arial"/>
          <w:sz w:val="24"/>
          <w:szCs w:val="24"/>
          <w:lang w:eastAsia="en-US"/>
        </w:rPr>
        <w:t>Nous pouvons voir que les ventes en volume des « </w:t>
      </w:r>
      <w:proofErr w:type="spellStart"/>
      <w:r w:rsidRPr="00FE2038">
        <w:rPr>
          <w:rFonts w:ascii="Arial" w:eastAsia="Calibri" w:hAnsi="Arial" w:cs="Arial"/>
          <w:sz w:val="24"/>
          <w:szCs w:val="24"/>
          <w:lang w:eastAsia="en-US"/>
        </w:rPr>
        <w:t>wearables</w:t>
      </w:r>
      <w:proofErr w:type="spellEnd"/>
      <w:r w:rsidRPr="00FE2038">
        <w:rPr>
          <w:rFonts w:ascii="Arial" w:eastAsia="Calibri" w:hAnsi="Arial" w:cs="Arial"/>
          <w:sz w:val="24"/>
          <w:szCs w:val="24"/>
          <w:lang w:eastAsia="en-US"/>
        </w:rPr>
        <w:t xml:space="preserve"> » ont été </w:t>
      </w:r>
      <w:proofErr w:type="gramStart"/>
      <w:r w:rsidRPr="00FE2038">
        <w:rPr>
          <w:rFonts w:ascii="Arial" w:eastAsia="Calibri" w:hAnsi="Arial" w:cs="Arial"/>
          <w:sz w:val="24"/>
          <w:szCs w:val="24"/>
          <w:lang w:eastAsia="en-US"/>
        </w:rPr>
        <w:t>multiplié</w:t>
      </w:r>
      <w:proofErr w:type="gramEnd"/>
      <w:r w:rsidRPr="00FE2038">
        <w:rPr>
          <w:rFonts w:ascii="Arial" w:eastAsia="Calibri" w:hAnsi="Arial" w:cs="Arial"/>
          <w:sz w:val="24"/>
          <w:szCs w:val="24"/>
          <w:lang w:eastAsia="en-US"/>
        </w:rPr>
        <w:t xml:space="preserve"> par 3,2 entre 2014 et 2015 en passant de 5,6 à 18,1. Cela montre bien que des objets connectés comme ceux situés sur nos marchés principaux sont en plein essor.  </w:t>
      </w:r>
    </w:p>
    <w:p w14:paraId="7E5CA584" w14:textId="77777777" w:rsidR="00FE2038" w:rsidRPr="00FE2038" w:rsidRDefault="00FE2038" w:rsidP="00FE2038">
      <w:pPr>
        <w:spacing w:after="160" w:line="259" w:lineRule="auto"/>
        <w:jc w:val="both"/>
        <w:rPr>
          <w:rFonts w:ascii="Arial" w:eastAsia="Calibri" w:hAnsi="Arial" w:cs="Arial"/>
          <w:sz w:val="24"/>
          <w:szCs w:val="24"/>
          <w:lang w:eastAsia="en-US"/>
        </w:rPr>
      </w:pPr>
      <w:r w:rsidRPr="00FE2038">
        <w:rPr>
          <w:rFonts w:ascii="Arial" w:eastAsia="Calibri" w:hAnsi="Arial" w:cs="Arial"/>
          <w:b/>
          <w:sz w:val="24"/>
          <w:szCs w:val="24"/>
          <w:shd w:val="clear" w:color="auto" w:fill="F4B083"/>
          <w:lang w:eastAsia="en-US"/>
        </w:rPr>
        <w:t>Conclusion</w:t>
      </w:r>
      <w:r w:rsidRPr="00FE2038">
        <w:rPr>
          <w:rFonts w:ascii="Arial" w:eastAsia="Calibri" w:hAnsi="Arial" w:cs="Arial"/>
          <w:b/>
          <w:i/>
          <w:sz w:val="24"/>
          <w:szCs w:val="24"/>
          <w:lang w:eastAsia="en-US"/>
        </w:rPr>
        <w:t xml:space="preserve"> </w:t>
      </w:r>
      <w:r w:rsidRPr="00FE2038">
        <w:rPr>
          <w:rFonts w:ascii="Arial" w:eastAsia="Calibri" w:hAnsi="Arial" w:cs="Arial"/>
          <w:sz w:val="24"/>
          <w:szCs w:val="24"/>
          <w:lang w:eastAsia="en-US"/>
        </w:rPr>
        <w:t xml:space="preserve">Une différenciation des produits principaux est notable. Ce type de produits est encore en pleine expansion, comme l’a illustré le cas de GARMIN et FITBIT. Néanmoins, les firmes sont nombreuses sur le secteur, ce qui augmente la rivalité. En conséquence, nous pouvons affirmer que cette première force est d’une intensité </w:t>
      </w:r>
      <w:r w:rsidRPr="00FE2038">
        <w:rPr>
          <w:rFonts w:ascii="Arial" w:eastAsia="Calibri" w:hAnsi="Arial" w:cs="Arial"/>
          <w:b/>
          <w:color w:val="C00000"/>
          <w:sz w:val="24"/>
          <w:szCs w:val="24"/>
          <w:u w:val="single"/>
          <w:lang w:eastAsia="en-US"/>
        </w:rPr>
        <w:t>moyenne</w:t>
      </w:r>
      <w:r w:rsidRPr="00FE2038">
        <w:rPr>
          <w:rFonts w:ascii="Arial" w:eastAsia="Calibri" w:hAnsi="Arial" w:cs="Arial"/>
          <w:sz w:val="24"/>
          <w:szCs w:val="24"/>
          <w:lang w:eastAsia="en-US"/>
        </w:rPr>
        <w:t>.</w:t>
      </w:r>
    </w:p>
    <w:p w14:paraId="4346B290" w14:textId="2ECCFE7E" w:rsidR="00FE2038" w:rsidRPr="00FE2038" w:rsidRDefault="00FE2038" w:rsidP="00FE2038">
      <w:pPr>
        <w:keepNext/>
        <w:keepLines/>
        <w:numPr>
          <w:ilvl w:val="2"/>
          <w:numId w:val="0"/>
        </w:numPr>
        <w:spacing w:before="40" w:after="120"/>
        <w:ind w:left="1440"/>
        <w:outlineLvl w:val="2"/>
        <w:rPr>
          <w:rFonts w:ascii="Arial" w:hAnsi="Arial" w:cs="Arial"/>
          <w:i/>
          <w:color w:val="404040"/>
          <w:sz w:val="24"/>
          <w:szCs w:val="24"/>
          <w:lang w:eastAsia="en-US"/>
        </w:rPr>
      </w:pPr>
      <w:bookmarkStart w:id="13" w:name="_Toc469234164"/>
      <w:r w:rsidRPr="00FE2038">
        <w:rPr>
          <w:rFonts w:ascii="Arial" w:hAnsi="Arial" w:cs="Arial"/>
          <w:i/>
          <w:color w:val="404040"/>
          <w:sz w:val="24"/>
          <w:szCs w:val="24"/>
          <w:lang w:eastAsia="en-US"/>
        </w:rPr>
        <w:t xml:space="preserve">2 - </w:t>
      </w:r>
      <w:r w:rsidRPr="00FE2038">
        <w:rPr>
          <w:rFonts w:ascii="Arial" w:hAnsi="Arial" w:cs="Arial"/>
          <w:i/>
          <w:color w:val="404040"/>
          <w:sz w:val="24"/>
          <w:szCs w:val="24"/>
          <w:lang w:eastAsia="en-US"/>
        </w:rPr>
        <w:t xml:space="preserve">Menace des nouveaux </w:t>
      </w:r>
      <w:commentRangeStart w:id="14"/>
      <w:r w:rsidRPr="00FE2038">
        <w:rPr>
          <w:rFonts w:ascii="Arial" w:hAnsi="Arial" w:cs="Arial"/>
          <w:i/>
          <w:color w:val="404040"/>
          <w:sz w:val="24"/>
          <w:szCs w:val="24"/>
          <w:lang w:eastAsia="en-US"/>
        </w:rPr>
        <w:t>entrants</w:t>
      </w:r>
      <w:bookmarkEnd w:id="13"/>
      <w:commentRangeEnd w:id="14"/>
      <w:r>
        <w:rPr>
          <w:rStyle w:val="Marquedecommentaire"/>
        </w:rPr>
        <w:commentReference w:id="14"/>
      </w:r>
      <w:r w:rsidRPr="00FE2038">
        <w:rPr>
          <w:rFonts w:ascii="Arial" w:hAnsi="Arial" w:cs="Arial"/>
          <w:i/>
          <w:color w:val="404040"/>
          <w:sz w:val="24"/>
          <w:szCs w:val="24"/>
          <w:lang w:eastAsia="en-US"/>
        </w:rPr>
        <w:t xml:space="preserve"> </w:t>
      </w:r>
    </w:p>
    <w:p w14:paraId="0A3D10AA" w14:textId="77777777" w:rsidR="00FE2038" w:rsidRPr="00FE2038" w:rsidRDefault="00FE2038" w:rsidP="00FE2038">
      <w:pPr>
        <w:spacing w:after="160" w:line="259" w:lineRule="auto"/>
        <w:jc w:val="both"/>
        <w:rPr>
          <w:rFonts w:ascii="Arial" w:eastAsia="Calibri" w:hAnsi="Arial" w:cs="Arial"/>
          <w:sz w:val="24"/>
          <w:szCs w:val="24"/>
          <w:lang w:eastAsia="en-US"/>
        </w:rPr>
      </w:pPr>
      <w:r w:rsidRPr="00FE2038">
        <w:rPr>
          <w:rFonts w:ascii="Arial" w:eastAsia="Calibri" w:hAnsi="Arial" w:cs="Arial"/>
          <w:sz w:val="24"/>
          <w:szCs w:val="24"/>
          <w:lang w:eastAsia="en-US"/>
        </w:rPr>
        <w:t xml:space="preserve">Concernant cette deuxième force concurrentielle, elle est augmentée par une rivalité faible, par une forte attractivité du marché, par une facilité d’accès aux canaux de distribution et aux matières première et l’absence d’effet d’expérience sur le secteur. Il s’agit de poser les questions suivantes : </w:t>
      </w:r>
    </w:p>
    <w:p w14:paraId="63B4EEC5" w14:textId="094C06A3" w:rsidR="00FE2038" w:rsidRPr="00FE2038" w:rsidRDefault="00FE2038" w:rsidP="00FE2038">
      <w:pPr>
        <w:keepNext/>
        <w:keepLines/>
        <w:numPr>
          <w:ilvl w:val="3"/>
          <w:numId w:val="0"/>
        </w:numPr>
        <w:spacing w:before="40" w:after="120" w:line="259" w:lineRule="auto"/>
        <w:ind w:left="2160"/>
        <w:outlineLvl w:val="3"/>
        <w:rPr>
          <w:rFonts w:ascii="Arial" w:hAnsi="Arial" w:cs="Arial"/>
          <w:i/>
          <w:iCs/>
          <w:color w:val="EE8944"/>
          <w:sz w:val="24"/>
          <w:szCs w:val="24"/>
          <w:lang w:eastAsia="en-US"/>
        </w:rPr>
      </w:pPr>
      <w:r w:rsidRPr="00FE2038">
        <w:rPr>
          <w:rFonts w:ascii="Arial" w:hAnsi="Arial" w:cs="Arial"/>
          <w:i/>
          <w:iCs/>
          <w:color w:val="EE8944"/>
          <w:sz w:val="24"/>
          <w:szCs w:val="24"/>
          <w:lang w:eastAsia="en-US"/>
        </w:rPr>
        <w:t xml:space="preserve">  </w:t>
      </w:r>
      <w:bookmarkStart w:id="15" w:name="_Toc469234165"/>
      <w:r w:rsidRPr="00FE2038">
        <w:rPr>
          <w:rFonts w:ascii="Arial" w:hAnsi="Arial" w:cs="Arial"/>
          <w:i/>
          <w:iCs/>
          <w:color w:val="EE8944"/>
          <w:sz w:val="24"/>
          <w:szCs w:val="24"/>
          <w:lang w:eastAsia="en-US"/>
        </w:rPr>
        <w:t xml:space="preserve">A - </w:t>
      </w:r>
      <w:r w:rsidRPr="00FE2038">
        <w:rPr>
          <w:rFonts w:ascii="Arial" w:hAnsi="Arial" w:cs="Arial"/>
          <w:i/>
          <w:iCs/>
          <w:color w:val="EE8944"/>
          <w:sz w:val="24"/>
          <w:szCs w:val="24"/>
          <w:lang w:eastAsia="en-US"/>
        </w:rPr>
        <w:t>Faut-il des investissements importants pour s’introduire sur le marché ?</w:t>
      </w:r>
      <w:bookmarkEnd w:id="15"/>
    </w:p>
    <w:p w14:paraId="2F38F16E" w14:textId="77777777" w:rsidR="00FE2038" w:rsidRPr="00FE2038" w:rsidRDefault="00FE2038" w:rsidP="00FE2038">
      <w:pPr>
        <w:spacing w:after="160" w:line="259" w:lineRule="auto"/>
        <w:jc w:val="both"/>
        <w:rPr>
          <w:rFonts w:ascii="Arial" w:eastAsia="Calibri" w:hAnsi="Arial" w:cs="Arial"/>
          <w:sz w:val="24"/>
          <w:szCs w:val="24"/>
          <w:lang w:eastAsia="en-US"/>
        </w:rPr>
      </w:pPr>
      <w:r w:rsidRPr="00FE2038">
        <w:rPr>
          <w:rFonts w:ascii="Arial" w:eastAsia="Calibri" w:hAnsi="Arial" w:cs="Arial"/>
          <w:sz w:val="24"/>
          <w:szCs w:val="24"/>
          <w:lang w:eastAsia="en-US"/>
        </w:rPr>
        <w:t xml:space="preserve">Prenons l’exemple du SWIMBOT : un financement participatif sur </w:t>
      </w:r>
      <w:proofErr w:type="spellStart"/>
      <w:r w:rsidRPr="00FE2038">
        <w:rPr>
          <w:rFonts w:ascii="Arial" w:eastAsia="Calibri" w:hAnsi="Arial" w:cs="Arial"/>
          <w:i/>
          <w:sz w:val="24"/>
          <w:szCs w:val="24"/>
          <w:lang w:eastAsia="en-US"/>
        </w:rPr>
        <w:t>Indiegogo</w:t>
      </w:r>
      <w:proofErr w:type="spellEnd"/>
      <w:r w:rsidRPr="00FE2038">
        <w:rPr>
          <w:rFonts w:ascii="Arial" w:eastAsia="Calibri" w:hAnsi="Arial" w:cs="Arial"/>
          <w:sz w:val="24"/>
          <w:szCs w:val="24"/>
          <w:lang w:eastAsia="en-US"/>
        </w:rPr>
        <w:t xml:space="preserve"> a permis à ce projet de voir le jour. Le financement s’élève à hauteur de $70,497 USD</w:t>
      </w:r>
      <w:r w:rsidRPr="00FE2038">
        <w:rPr>
          <w:rFonts w:ascii="Arial" w:eastAsia="Calibri" w:hAnsi="Arial" w:cs="Arial"/>
          <w:sz w:val="24"/>
          <w:szCs w:val="24"/>
          <w:vertAlign w:val="superscript"/>
          <w:lang w:eastAsia="en-US"/>
        </w:rPr>
        <w:footnoteReference w:id="5"/>
      </w:r>
      <w:r w:rsidRPr="00FE2038">
        <w:rPr>
          <w:rFonts w:ascii="Arial" w:eastAsia="Calibri" w:hAnsi="Arial" w:cs="Arial"/>
          <w:sz w:val="24"/>
          <w:szCs w:val="24"/>
          <w:lang w:eastAsia="en-US"/>
        </w:rPr>
        <w:t xml:space="preserve"> soit environ 66 324 euros. Ce type de produit nécessite donc un investissement important pour s’introduire sur le marché. Néanmoins, l’exemple du SWIMBOT nous montre que </w:t>
      </w:r>
      <w:r w:rsidRPr="00FE2038">
        <w:rPr>
          <w:rFonts w:ascii="Arial" w:eastAsia="Calibri" w:hAnsi="Arial" w:cs="Arial"/>
          <w:sz w:val="24"/>
          <w:szCs w:val="24"/>
          <w:lang w:eastAsia="en-US"/>
        </w:rPr>
        <w:lastRenderedPageBreak/>
        <w:t xml:space="preserve">de nos jours, le financement participatif sur des plateformes comme </w:t>
      </w:r>
      <w:proofErr w:type="spellStart"/>
      <w:r w:rsidRPr="00FE2038">
        <w:rPr>
          <w:rFonts w:ascii="Arial" w:eastAsia="Calibri" w:hAnsi="Arial" w:cs="Arial"/>
          <w:i/>
          <w:sz w:val="24"/>
          <w:szCs w:val="24"/>
          <w:lang w:eastAsia="en-US"/>
        </w:rPr>
        <w:t>Indiegogo</w:t>
      </w:r>
      <w:proofErr w:type="spellEnd"/>
      <w:r w:rsidRPr="00FE2038">
        <w:rPr>
          <w:rFonts w:ascii="Arial" w:eastAsia="Calibri" w:hAnsi="Arial" w:cs="Arial"/>
          <w:sz w:val="24"/>
          <w:szCs w:val="24"/>
          <w:lang w:eastAsia="en-US"/>
        </w:rPr>
        <w:t xml:space="preserve"> est de plus en plus courant. Les potentiels nouveaux entrants pourraient eux aussi avoir facilement recours à ce moyen de financement. </w:t>
      </w:r>
    </w:p>
    <w:p w14:paraId="3692D816" w14:textId="42402899" w:rsidR="00FE2038" w:rsidRPr="00FE2038" w:rsidRDefault="00FE2038" w:rsidP="00FE2038">
      <w:pPr>
        <w:keepNext/>
        <w:keepLines/>
        <w:numPr>
          <w:ilvl w:val="3"/>
          <w:numId w:val="0"/>
        </w:numPr>
        <w:spacing w:before="40" w:after="120" w:line="259" w:lineRule="auto"/>
        <w:ind w:left="2160"/>
        <w:outlineLvl w:val="3"/>
        <w:rPr>
          <w:rFonts w:ascii="Arial" w:hAnsi="Arial" w:cs="Arial"/>
          <w:i/>
          <w:iCs/>
          <w:color w:val="EE8944"/>
          <w:sz w:val="24"/>
          <w:szCs w:val="24"/>
          <w:lang w:eastAsia="en-US"/>
        </w:rPr>
      </w:pPr>
      <w:bookmarkStart w:id="16" w:name="_Toc469234166"/>
      <w:r w:rsidRPr="00FE2038">
        <w:rPr>
          <w:rFonts w:ascii="Arial" w:hAnsi="Arial" w:cs="Arial"/>
          <w:i/>
          <w:iCs/>
          <w:color w:val="EE8944"/>
          <w:sz w:val="24"/>
          <w:szCs w:val="24"/>
          <w:lang w:eastAsia="en-US"/>
        </w:rPr>
        <w:t xml:space="preserve">B - </w:t>
      </w:r>
      <w:r w:rsidRPr="00FE2038">
        <w:rPr>
          <w:rFonts w:ascii="Arial" w:hAnsi="Arial" w:cs="Arial"/>
          <w:i/>
          <w:iCs/>
          <w:color w:val="EE8944"/>
          <w:sz w:val="24"/>
          <w:szCs w:val="24"/>
          <w:lang w:eastAsia="en-US"/>
        </w:rPr>
        <w:t>Qui sont les nouveaux acteurs potentiels en termes de concurrence directe ?</w:t>
      </w:r>
      <w:bookmarkEnd w:id="16"/>
      <w:r w:rsidRPr="00FE2038">
        <w:rPr>
          <w:rFonts w:ascii="Arial" w:hAnsi="Arial" w:cs="Arial"/>
          <w:i/>
          <w:iCs/>
          <w:color w:val="EE8944"/>
          <w:sz w:val="24"/>
          <w:szCs w:val="24"/>
          <w:lang w:eastAsia="en-US"/>
        </w:rPr>
        <w:t xml:space="preserve"> </w:t>
      </w:r>
    </w:p>
    <w:p w14:paraId="3A7896A4" w14:textId="77777777" w:rsidR="00FE2038" w:rsidRPr="00FE2038" w:rsidRDefault="00FE2038" w:rsidP="00FE2038">
      <w:pPr>
        <w:spacing w:after="160" w:line="259" w:lineRule="auto"/>
        <w:jc w:val="both"/>
        <w:rPr>
          <w:rFonts w:ascii="Arial" w:eastAsia="Calibri" w:hAnsi="Arial" w:cs="Arial"/>
          <w:sz w:val="24"/>
          <w:szCs w:val="24"/>
          <w:lang w:eastAsia="en-US"/>
        </w:rPr>
      </w:pPr>
      <w:r w:rsidRPr="00FE2038">
        <w:rPr>
          <w:rFonts w:ascii="Arial" w:eastAsia="Calibri" w:hAnsi="Arial" w:cs="Arial"/>
          <w:sz w:val="24"/>
          <w:szCs w:val="24"/>
          <w:lang w:eastAsia="en-US"/>
        </w:rPr>
        <w:t xml:space="preserve">Cela revient à se demander quelles firmes pourraient lancer un produit qui concurrencerait directement les montres connectées, le SWIMBOT ou les </w:t>
      </w:r>
      <w:r w:rsidRPr="00FE2038">
        <w:rPr>
          <w:rFonts w:ascii="Arial" w:eastAsia="Calibri" w:hAnsi="Arial" w:cs="Arial"/>
          <w:i/>
          <w:sz w:val="24"/>
          <w:szCs w:val="24"/>
          <w:lang w:eastAsia="en-US"/>
        </w:rPr>
        <w:t>lunettes de natation coach</w:t>
      </w:r>
      <w:r w:rsidRPr="00FE2038">
        <w:rPr>
          <w:rFonts w:ascii="Arial" w:eastAsia="Calibri" w:hAnsi="Arial" w:cs="Arial"/>
          <w:sz w:val="24"/>
          <w:szCs w:val="24"/>
          <w:lang w:eastAsia="en-US"/>
        </w:rPr>
        <w:t xml:space="preserve">. </w:t>
      </w:r>
    </w:p>
    <w:p w14:paraId="3F37D277" w14:textId="77777777" w:rsidR="00FE2038" w:rsidRPr="00FE2038" w:rsidRDefault="00FE2038" w:rsidP="00FE2038">
      <w:pPr>
        <w:spacing w:after="160" w:line="259" w:lineRule="auto"/>
        <w:jc w:val="both"/>
        <w:rPr>
          <w:rFonts w:ascii="Arial" w:eastAsia="Calibri" w:hAnsi="Arial" w:cs="Arial"/>
          <w:sz w:val="24"/>
          <w:szCs w:val="24"/>
          <w:lang w:eastAsia="en-US"/>
        </w:rPr>
      </w:pPr>
      <w:r w:rsidRPr="00FE2038">
        <w:rPr>
          <w:rFonts w:ascii="Arial" w:eastAsia="Calibri" w:hAnsi="Arial" w:cs="Arial"/>
          <w:sz w:val="24"/>
          <w:szCs w:val="24"/>
          <w:lang w:eastAsia="en-US"/>
        </w:rPr>
        <w:t xml:space="preserve">D’une manière générale, ce sont les entreprises qui maîtrisent la technologie waterproof et qui sont susceptibles de commercialiser des objets connectés spécifiques à la natation. </w:t>
      </w:r>
    </w:p>
    <w:p w14:paraId="5B92049B" w14:textId="77777777" w:rsidR="00FE2038" w:rsidRPr="00FE2038" w:rsidRDefault="00FE2038" w:rsidP="00FE2038">
      <w:pPr>
        <w:spacing w:after="160" w:line="259" w:lineRule="auto"/>
        <w:jc w:val="both"/>
        <w:rPr>
          <w:rFonts w:ascii="Arial" w:eastAsia="Calibri" w:hAnsi="Arial" w:cs="Arial"/>
          <w:sz w:val="24"/>
          <w:szCs w:val="24"/>
          <w:lang w:eastAsia="en-US"/>
        </w:rPr>
      </w:pPr>
      <w:r w:rsidRPr="00FE2038">
        <w:rPr>
          <w:rFonts w:ascii="Arial" w:eastAsia="Calibri" w:hAnsi="Arial" w:cs="Arial"/>
          <w:sz w:val="24"/>
          <w:szCs w:val="24"/>
          <w:lang w:eastAsia="en-US"/>
        </w:rPr>
        <w:t xml:space="preserve">Nous pouvons entres autres citer ARENA, NABAIJI et FINIS, des firmes spécialisées dans le matériel de natation et qui ont lancé notamment des MP3 Waterproof, preuve qu’elles maîtrisent cette technologie. </w:t>
      </w:r>
    </w:p>
    <w:p w14:paraId="0BC7A54C" w14:textId="77777777" w:rsidR="00FE2038" w:rsidRPr="00FE2038" w:rsidRDefault="00FE2038" w:rsidP="00FE2038">
      <w:pPr>
        <w:spacing w:after="160" w:line="259" w:lineRule="auto"/>
        <w:jc w:val="both"/>
        <w:rPr>
          <w:rFonts w:ascii="Arial" w:eastAsia="Calibri" w:hAnsi="Arial" w:cs="Arial"/>
          <w:sz w:val="24"/>
          <w:szCs w:val="24"/>
          <w:lang w:eastAsia="en-US"/>
        </w:rPr>
      </w:pPr>
      <w:r w:rsidRPr="00FE2038">
        <w:rPr>
          <w:rFonts w:ascii="Arial" w:eastAsia="Calibri" w:hAnsi="Arial" w:cs="Arial"/>
          <w:sz w:val="24"/>
          <w:szCs w:val="24"/>
          <w:lang w:eastAsia="en-US"/>
        </w:rPr>
        <w:t xml:space="preserve">APPLE, avec </w:t>
      </w:r>
      <w:proofErr w:type="gramStart"/>
      <w:r w:rsidRPr="00FE2038">
        <w:rPr>
          <w:rFonts w:ascii="Arial" w:eastAsia="Calibri" w:hAnsi="Arial" w:cs="Arial"/>
          <w:sz w:val="24"/>
          <w:szCs w:val="24"/>
          <w:lang w:eastAsia="en-US"/>
        </w:rPr>
        <w:t xml:space="preserve">la </w:t>
      </w:r>
      <w:r w:rsidRPr="00FE2038">
        <w:rPr>
          <w:rFonts w:ascii="Arial" w:eastAsia="Calibri" w:hAnsi="Arial" w:cs="Arial"/>
          <w:i/>
          <w:sz w:val="24"/>
          <w:szCs w:val="24"/>
          <w:lang w:eastAsia="en-US"/>
        </w:rPr>
        <w:t>Apple</w:t>
      </w:r>
      <w:proofErr w:type="gramEnd"/>
      <w:r w:rsidRPr="00FE2038">
        <w:rPr>
          <w:rFonts w:ascii="Arial" w:eastAsia="Calibri" w:hAnsi="Arial" w:cs="Arial"/>
          <w:i/>
          <w:sz w:val="24"/>
          <w:szCs w:val="24"/>
          <w:lang w:eastAsia="en-US"/>
        </w:rPr>
        <w:t xml:space="preserve"> Watch</w:t>
      </w:r>
      <w:r w:rsidRPr="00FE2038">
        <w:rPr>
          <w:rFonts w:ascii="Arial" w:eastAsia="Calibri" w:hAnsi="Arial" w:cs="Arial"/>
          <w:sz w:val="24"/>
          <w:szCs w:val="24"/>
          <w:lang w:eastAsia="en-US"/>
        </w:rPr>
        <w:t>, s’est lancé dans le montre connectée. L’</w:t>
      </w:r>
      <w:r w:rsidRPr="00FE2038">
        <w:rPr>
          <w:rFonts w:ascii="Arial" w:eastAsia="Calibri" w:hAnsi="Arial" w:cs="Arial"/>
          <w:i/>
          <w:sz w:val="24"/>
          <w:szCs w:val="24"/>
          <w:lang w:eastAsia="en-US"/>
        </w:rPr>
        <w:t xml:space="preserve">Apple Watch </w:t>
      </w:r>
      <w:r w:rsidRPr="00FE2038">
        <w:rPr>
          <w:rFonts w:ascii="Arial" w:eastAsia="Calibri" w:hAnsi="Arial" w:cs="Arial"/>
          <w:sz w:val="24"/>
          <w:szCs w:val="24"/>
          <w:lang w:eastAsia="en-US"/>
        </w:rPr>
        <w:t xml:space="preserve">propose de nombreuses fonctions de mesure liées au sport et à la forme (accéléromètre, activité, calories brûlées, distance, fréquence cardiaque, nombre de pas, possibilité d'évaluation). Elle n’est absolument pas étanche, mais nous pouvons imaginer qu’APPLE pourrait évoluer dans ce domaine et proposer d’ici quelques temps une montre ou un autre objet connecté utilisable en natation. </w:t>
      </w:r>
    </w:p>
    <w:p w14:paraId="051D192C" w14:textId="77777777" w:rsidR="00FE2038" w:rsidRPr="00FE2038" w:rsidRDefault="00FE2038" w:rsidP="00FE2038">
      <w:pPr>
        <w:spacing w:after="160" w:line="259" w:lineRule="auto"/>
        <w:jc w:val="both"/>
        <w:rPr>
          <w:rFonts w:ascii="Arial" w:eastAsia="Calibri" w:hAnsi="Arial" w:cs="Arial"/>
          <w:sz w:val="24"/>
          <w:szCs w:val="24"/>
          <w:lang w:eastAsia="en-US"/>
        </w:rPr>
      </w:pPr>
      <w:r w:rsidRPr="00FE2038">
        <w:rPr>
          <w:rFonts w:ascii="Arial" w:eastAsia="Calibri" w:hAnsi="Arial" w:cs="Arial"/>
          <w:sz w:val="24"/>
          <w:szCs w:val="24"/>
          <w:lang w:eastAsia="en-US"/>
        </w:rPr>
        <w:t xml:space="preserve">Au printemps 2017, </w:t>
      </w:r>
      <w:proofErr w:type="spellStart"/>
      <w:r w:rsidRPr="00FE2038">
        <w:rPr>
          <w:rFonts w:ascii="Arial" w:eastAsia="Calibri" w:hAnsi="Arial" w:cs="Arial"/>
          <w:i/>
          <w:sz w:val="24"/>
          <w:szCs w:val="24"/>
          <w:lang w:eastAsia="en-US"/>
        </w:rPr>
        <w:t>InstaBeat</w:t>
      </w:r>
      <w:proofErr w:type="spellEnd"/>
      <w:r w:rsidRPr="00FE2038">
        <w:rPr>
          <w:rFonts w:ascii="Arial" w:eastAsia="Calibri" w:hAnsi="Arial" w:cs="Arial"/>
          <w:sz w:val="24"/>
          <w:szCs w:val="24"/>
          <w:lang w:eastAsia="en-US"/>
        </w:rPr>
        <w:t xml:space="preserve"> sera lancé sur le marché : il s’agit d’un nouvel entrant particulièrement menaçant puisqu’il ressemble grandement à mon PFR. En effet, il s’agit d’un capteur qui relève la distance parcourue par le nageur, sa fréquence cardiaque et les calories qu’il a brulées au cours de son entrainement. Ce capteur se fixe sur les lunettes de natation classiques. Il transmet ces informations en temps réel non pas par une notification sonore, mais en les projetant sur les verres des lunettes via un système de LED et en s’appuyant sur un code couleur.</w:t>
      </w:r>
    </w:p>
    <w:p w14:paraId="485B682D" w14:textId="61B20519" w:rsidR="00FE2038" w:rsidRPr="00FE2038" w:rsidRDefault="00FE2038" w:rsidP="00FE2038">
      <w:pPr>
        <w:keepNext/>
        <w:keepLines/>
        <w:numPr>
          <w:ilvl w:val="3"/>
          <w:numId w:val="0"/>
        </w:numPr>
        <w:spacing w:before="40" w:after="120" w:line="259" w:lineRule="auto"/>
        <w:ind w:left="2160"/>
        <w:outlineLvl w:val="3"/>
        <w:rPr>
          <w:rFonts w:ascii="Arial" w:hAnsi="Arial" w:cs="Arial"/>
          <w:i/>
          <w:iCs/>
          <w:color w:val="EE8944"/>
          <w:sz w:val="24"/>
          <w:szCs w:val="24"/>
          <w:lang w:eastAsia="en-US"/>
        </w:rPr>
      </w:pPr>
      <w:bookmarkStart w:id="17" w:name="_Toc469234167"/>
      <w:r w:rsidRPr="00FE2038">
        <w:rPr>
          <w:rFonts w:ascii="Arial" w:hAnsi="Arial" w:cs="Arial"/>
          <w:i/>
          <w:iCs/>
          <w:color w:val="EE8944"/>
          <w:sz w:val="24"/>
          <w:szCs w:val="24"/>
          <w:lang w:eastAsia="en-US"/>
        </w:rPr>
        <w:t>C -</w:t>
      </w:r>
      <w:r w:rsidRPr="00FE2038">
        <w:rPr>
          <w:rFonts w:ascii="Arial" w:hAnsi="Arial" w:cs="Arial"/>
          <w:i/>
          <w:iCs/>
          <w:color w:val="EE8944"/>
          <w:sz w:val="24"/>
          <w:szCs w:val="24"/>
          <w:lang w:eastAsia="en-US"/>
        </w:rPr>
        <w:t>Est-on en présence d’une implantation ancienne d’une marque renommée ?</w:t>
      </w:r>
      <w:bookmarkEnd w:id="17"/>
      <w:r w:rsidRPr="00FE2038">
        <w:rPr>
          <w:rFonts w:ascii="Arial" w:hAnsi="Arial" w:cs="Arial"/>
          <w:i/>
          <w:iCs/>
          <w:color w:val="EE8944"/>
          <w:sz w:val="24"/>
          <w:szCs w:val="24"/>
          <w:lang w:eastAsia="en-US"/>
        </w:rPr>
        <w:t xml:space="preserve"> </w:t>
      </w:r>
    </w:p>
    <w:p w14:paraId="75B87337" w14:textId="77777777" w:rsidR="00FE2038" w:rsidRPr="00FE2038" w:rsidRDefault="00FE2038" w:rsidP="00FE2038">
      <w:pPr>
        <w:spacing w:after="160" w:line="259" w:lineRule="auto"/>
        <w:jc w:val="both"/>
        <w:rPr>
          <w:rFonts w:ascii="Arial" w:eastAsia="Calibri" w:hAnsi="Arial" w:cs="Arial"/>
          <w:sz w:val="24"/>
          <w:szCs w:val="24"/>
          <w:lang w:eastAsia="en-US"/>
        </w:rPr>
      </w:pPr>
      <w:r w:rsidRPr="00FE2038">
        <w:rPr>
          <w:rFonts w:ascii="Arial" w:eastAsia="Calibri" w:hAnsi="Arial" w:cs="Arial"/>
          <w:sz w:val="24"/>
          <w:szCs w:val="24"/>
          <w:lang w:eastAsia="en-US"/>
        </w:rPr>
        <w:t xml:space="preserve">Comme montré précédemment, certaines marques évoquées apparaissent comme des leaders sur le marché (GARMIN, FITBIT, SUUNTO…). SUUNTO, firme spécialisée dans les instruments de mesure spécialement dédiés au sport a été créée en 1936. GARMIN, orienté au départ dans les GPS, a été créée en 1989. Ces deux marques là sont renommées et implantées depuis longtemps. En revanche, leur implantation ancienne n’a pas empêché l’arrivée de nouvelles firmes : FITBIT n’a été créée qu’en 2007, le </w:t>
      </w:r>
      <w:proofErr w:type="spellStart"/>
      <w:r w:rsidRPr="00FE2038">
        <w:rPr>
          <w:rFonts w:ascii="Arial" w:eastAsia="Calibri" w:hAnsi="Arial" w:cs="Arial"/>
          <w:i/>
          <w:sz w:val="24"/>
          <w:szCs w:val="24"/>
          <w:lang w:eastAsia="en-US"/>
        </w:rPr>
        <w:t>Swimbot</w:t>
      </w:r>
      <w:proofErr w:type="spellEnd"/>
      <w:r w:rsidRPr="00FE2038">
        <w:rPr>
          <w:rFonts w:ascii="Arial" w:eastAsia="Calibri" w:hAnsi="Arial" w:cs="Arial"/>
          <w:sz w:val="24"/>
          <w:szCs w:val="24"/>
          <w:lang w:eastAsia="en-US"/>
        </w:rPr>
        <w:t xml:space="preserve"> n’est commercialisé que depuis 2016 (et connaît déjà un certain succès, la marque étant en partenariat avec Alain Bernard) et les montres de natation sont apparues dans la dernière décennie.   </w:t>
      </w:r>
    </w:p>
    <w:p w14:paraId="40290243" w14:textId="77777777" w:rsidR="00FE2038" w:rsidRPr="00FE2038" w:rsidRDefault="00FE2038" w:rsidP="00FE2038">
      <w:pPr>
        <w:spacing w:after="160" w:line="259" w:lineRule="auto"/>
        <w:jc w:val="both"/>
        <w:rPr>
          <w:rFonts w:ascii="Arial" w:eastAsia="Calibri" w:hAnsi="Arial" w:cs="Arial"/>
          <w:sz w:val="24"/>
          <w:szCs w:val="24"/>
          <w:lang w:eastAsia="en-US"/>
        </w:rPr>
      </w:pPr>
      <w:r w:rsidRPr="00FE2038">
        <w:rPr>
          <w:rFonts w:ascii="Arial" w:eastAsia="Calibri" w:hAnsi="Arial" w:cs="Arial"/>
          <w:b/>
          <w:sz w:val="24"/>
          <w:szCs w:val="24"/>
          <w:shd w:val="clear" w:color="auto" w:fill="F4B083"/>
          <w:lang w:eastAsia="en-US"/>
        </w:rPr>
        <w:t xml:space="preserve">Conclusion </w:t>
      </w:r>
      <w:r w:rsidRPr="00FE2038">
        <w:rPr>
          <w:rFonts w:ascii="Arial" w:eastAsia="Calibri" w:hAnsi="Arial" w:cs="Arial"/>
          <w:sz w:val="24"/>
          <w:szCs w:val="24"/>
          <w:lang w:eastAsia="en-US"/>
        </w:rPr>
        <w:t xml:space="preserve">Compte tenu des nombreux acteurs potentiels en termes de concurrence directe, au développement très récent de certaines firmes sur le secteur à la facilité apparente de s’insérer sur le marché, il convient de dire que la menace des nouveaux entrants est </w:t>
      </w:r>
      <w:r w:rsidRPr="00FE2038">
        <w:rPr>
          <w:rFonts w:ascii="Arial" w:eastAsia="Calibri" w:hAnsi="Arial" w:cs="Arial"/>
          <w:b/>
          <w:color w:val="C00000"/>
          <w:sz w:val="24"/>
          <w:szCs w:val="24"/>
          <w:u w:val="single"/>
          <w:lang w:eastAsia="en-US"/>
        </w:rPr>
        <w:t>forte</w:t>
      </w:r>
      <w:r w:rsidRPr="00FE2038">
        <w:rPr>
          <w:rFonts w:ascii="Arial" w:eastAsia="Calibri" w:hAnsi="Arial" w:cs="Arial"/>
          <w:sz w:val="24"/>
          <w:szCs w:val="24"/>
          <w:lang w:eastAsia="en-US"/>
        </w:rPr>
        <w:t>.</w:t>
      </w:r>
      <w:bookmarkStart w:id="18" w:name="_GoBack"/>
      <w:bookmarkEnd w:id="18"/>
    </w:p>
    <w:p w14:paraId="41A056C2" w14:textId="77777777" w:rsidR="00FE2038" w:rsidRPr="00FE2038" w:rsidRDefault="00FE2038" w:rsidP="00990D74">
      <w:pPr>
        <w:jc w:val="both"/>
        <w:rPr>
          <w:rFonts w:ascii="Arial" w:hAnsi="Arial" w:cs="Arial"/>
          <w:sz w:val="24"/>
          <w:szCs w:val="24"/>
        </w:rPr>
      </w:pPr>
    </w:p>
    <w:sectPr w:rsidR="00FE2038" w:rsidRPr="00FE2038">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LCHEREL" w:date="2017-01-24T12:50:00Z" w:initials="L">
    <w:p w14:paraId="7A65B2EA" w14:textId="77777777" w:rsidR="00483C8F" w:rsidRDefault="00483C8F">
      <w:pPr>
        <w:pStyle w:val="Commentaire"/>
      </w:pPr>
      <w:r>
        <w:rPr>
          <w:rStyle w:val="Marquedecommentaire"/>
        </w:rPr>
        <w:annotationRef/>
      </w:r>
      <w:r>
        <w:t>Bon rappel des liens entre marchés de référence et forces concurrentielles. Cet extrait porte sur la menace des produits de substitution placés sur les marchés substituts alors que le PFR est sur un marché principal.</w:t>
      </w:r>
    </w:p>
  </w:comment>
  <w:comment w:id="1" w:author="LCHEREL" w:date="2017-01-24T12:52:00Z" w:initials="L">
    <w:p w14:paraId="2A8DB538" w14:textId="77777777" w:rsidR="006A1A3B" w:rsidRDefault="006A1A3B">
      <w:pPr>
        <w:pStyle w:val="Commentaire"/>
      </w:pPr>
      <w:r>
        <w:rPr>
          <w:rStyle w:val="Marquedecommentaire"/>
        </w:rPr>
        <w:annotationRef/>
      </w:r>
      <w:r>
        <w:t>Présentation des facteurs qui influent sur l’intensité de la menace des produits de substitution.</w:t>
      </w:r>
    </w:p>
  </w:comment>
  <w:comment w:id="2" w:author="LCHEREL" w:date="2017-01-24T12:52:00Z" w:initials="L">
    <w:p w14:paraId="196DE2B6" w14:textId="77777777" w:rsidR="006A1A3B" w:rsidRDefault="006A1A3B">
      <w:pPr>
        <w:pStyle w:val="Commentaire"/>
      </w:pPr>
      <w:r>
        <w:rPr>
          <w:rStyle w:val="Marquedecommentaire"/>
        </w:rPr>
        <w:annotationRef/>
      </w:r>
      <w:r>
        <w:t>Citation extraite de l’ouvrage retenu pour la Lecture appliquée</w:t>
      </w:r>
    </w:p>
  </w:comment>
  <w:comment w:id="3" w:author="LCHEREL" w:date="2017-01-24T12:53:00Z" w:initials="L">
    <w:p w14:paraId="279F30E4" w14:textId="77777777" w:rsidR="006A1A3B" w:rsidRDefault="006A1A3B">
      <w:pPr>
        <w:pStyle w:val="Commentaire"/>
      </w:pPr>
      <w:r>
        <w:rPr>
          <w:rStyle w:val="Marquedecommentaire"/>
        </w:rPr>
        <w:annotationRef/>
      </w:r>
      <w:r>
        <w:t>Explication pertinente de la notion d’avantages différentiels appliqués au PFR.</w:t>
      </w:r>
    </w:p>
  </w:comment>
  <w:comment w:id="4" w:author="LCHEREL" w:date="2017-01-24T12:54:00Z" w:initials="L">
    <w:p w14:paraId="21236D54" w14:textId="77777777" w:rsidR="006A1A3B" w:rsidRDefault="006A1A3B">
      <w:pPr>
        <w:pStyle w:val="Commentaire"/>
      </w:pPr>
      <w:r>
        <w:rPr>
          <w:rStyle w:val="Marquedecommentaire"/>
        </w:rPr>
        <w:annotationRef/>
      </w:r>
      <w:r>
        <w:t>Approche intéressante pour relativiser l’intensité de la force concurrentielle étudiée.</w:t>
      </w:r>
    </w:p>
  </w:comment>
  <w:comment w:id="5" w:author="LCHEREL" w:date="2017-01-24T13:05:00Z" w:initials="L">
    <w:p w14:paraId="432F9051" w14:textId="0CDF0CDC" w:rsidR="006C335D" w:rsidRDefault="006C335D">
      <w:pPr>
        <w:pStyle w:val="Commentaire"/>
      </w:pPr>
      <w:r>
        <w:rPr>
          <w:rStyle w:val="Marquedecommentaire"/>
        </w:rPr>
        <w:annotationRef/>
      </w:r>
      <w:r>
        <w:t xml:space="preserve">Le PFR fait partie des marchés principaux. L’analyse du pouvoir de négociation des fournisseurs peut alors être réalisée en repérant les fournisseurs des principaux matériaux nécessaires à sa fabrication. </w:t>
      </w:r>
    </w:p>
  </w:comment>
  <w:comment w:id="6" w:author="LCHEREL" w:date="2017-01-24T13:07:00Z" w:initials="L">
    <w:p w14:paraId="63FD07C5" w14:textId="70AC68F1" w:rsidR="006C335D" w:rsidRDefault="006C335D">
      <w:pPr>
        <w:pStyle w:val="Commentaire"/>
      </w:pPr>
      <w:r>
        <w:rPr>
          <w:rStyle w:val="Marquedecommentaire"/>
        </w:rPr>
        <w:annotationRef/>
      </w:r>
      <w:r>
        <w:t>L’intérêt principal de cet extrait réside dans le repérage des différents fournisseurs possibles sur les 2 matériaux nécessaires à la fabrication du PFR. A la lumière de ces listes de fournisseurs, il a été possible de déterminer l’intensité probable du pouvoir de négociation de chacun des types de fournisseurs.</w:t>
      </w:r>
    </w:p>
  </w:comment>
  <w:comment w:id="8" w:author="LCHEREL" w:date="2017-01-24T13:17:00Z" w:initials="L">
    <w:p w14:paraId="4A60277D" w14:textId="0B128313" w:rsidR="00FE2038" w:rsidRDefault="00FE2038">
      <w:pPr>
        <w:pStyle w:val="Commentaire"/>
      </w:pPr>
      <w:r>
        <w:rPr>
          <w:rStyle w:val="Marquedecommentaire"/>
        </w:rPr>
        <w:annotationRef/>
      </w:r>
      <w:r>
        <w:t>Le PFR est placé sur les marchés principaux.</w:t>
      </w:r>
    </w:p>
  </w:comment>
  <w:comment w:id="9" w:author="LCHEREL" w:date="2017-01-24T13:17:00Z" w:initials="L">
    <w:p w14:paraId="603B1597" w14:textId="053090B8" w:rsidR="00FE2038" w:rsidRDefault="00FE2038">
      <w:pPr>
        <w:pStyle w:val="Commentaire"/>
      </w:pPr>
      <w:r>
        <w:rPr>
          <w:rStyle w:val="Marquedecommentaire"/>
        </w:rPr>
        <w:annotationRef/>
      </w:r>
      <w:r>
        <w:t>Identification pertinente des éléments qui impactent l’intensité de la rivalité entre les firmes puis application précise et concrète au PFR.</w:t>
      </w:r>
    </w:p>
  </w:comment>
  <w:comment w:id="14" w:author="LCHEREL" w:date="2017-01-24T13:19:00Z" w:initials="L">
    <w:p w14:paraId="332C9B31" w14:textId="02402B6E" w:rsidR="00FE2038" w:rsidRDefault="00FE2038">
      <w:pPr>
        <w:pStyle w:val="Commentaire"/>
      </w:pPr>
      <w:r>
        <w:rPr>
          <w:rStyle w:val="Marquedecommentaire"/>
        </w:rPr>
        <w:annotationRef/>
      </w:r>
      <w:r>
        <w:t>Rappel des éléments impactant l’intensité de la menace des nouveaux entrants puis application justifiée par des sources documentaires au contexte du PFR.</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A65B2EA" w15:done="0"/>
  <w15:commentEx w15:paraId="2A8DB538" w15:done="0"/>
  <w15:commentEx w15:paraId="196DE2B6" w15:done="0"/>
  <w15:commentEx w15:paraId="279F30E4" w15:done="0"/>
  <w15:commentEx w15:paraId="21236D54" w15:done="0"/>
  <w15:commentEx w15:paraId="432F9051" w15:done="0"/>
  <w15:commentEx w15:paraId="63FD07C5" w15:done="0"/>
  <w15:commentEx w15:paraId="4A60277D" w15:done="0"/>
  <w15:commentEx w15:paraId="603B1597" w15:done="0"/>
  <w15:commentEx w15:paraId="332C9B3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612989" w14:textId="77777777" w:rsidR="007E4177" w:rsidRDefault="007E4177" w:rsidP="00483C8F">
      <w:r>
        <w:separator/>
      </w:r>
    </w:p>
  </w:endnote>
  <w:endnote w:type="continuationSeparator" w:id="0">
    <w:p w14:paraId="21046BAF" w14:textId="77777777" w:rsidR="007E4177" w:rsidRDefault="007E4177" w:rsidP="00483C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TimesNewRomanPS-BoldMT">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1168C9" w14:textId="77777777" w:rsidR="007E4177" w:rsidRDefault="007E4177" w:rsidP="00483C8F">
      <w:r>
        <w:separator/>
      </w:r>
    </w:p>
  </w:footnote>
  <w:footnote w:type="continuationSeparator" w:id="0">
    <w:p w14:paraId="07271679" w14:textId="77777777" w:rsidR="007E4177" w:rsidRDefault="007E4177" w:rsidP="00483C8F">
      <w:r>
        <w:continuationSeparator/>
      </w:r>
    </w:p>
  </w:footnote>
  <w:footnote w:id="1">
    <w:p w14:paraId="5CEC1A45" w14:textId="77777777" w:rsidR="00483C8F" w:rsidRDefault="00483C8F" w:rsidP="00483C8F">
      <w:pPr>
        <w:pStyle w:val="Notedebasdepage"/>
      </w:pPr>
      <w:r>
        <w:rPr>
          <w:rStyle w:val="Appelnotedebasdep"/>
        </w:rPr>
        <w:footnoteRef/>
      </w:r>
      <w:r>
        <w:t xml:space="preserve"> Luc Boyer et Mireille Forest, Le marketing : quelle utilité pour le consommateur ? 2004, EMS Edition</w:t>
      </w:r>
    </w:p>
  </w:footnote>
  <w:footnote w:id="2">
    <w:p w14:paraId="68B8A1DB" w14:textId="77777777" w:rsidR="00483C8F" w:rsidRPr="005A41CB" w:rsidRDefault="00483C8F" w:rsidP="00483C8F">
      <w:pPr>
        <w:pStyle w:val="Notedebasdepage"/>
        <w:rPr>
          <w:lang w:val="en-US"/>
        </w:rPr>
      </w:pPr>
      <w:r>
        <w:rPr>
          <w:rStyle w:val="Appelnotedebasdep"/>
        </w:rPr>
        <w:footnoteRef/>
      </w:r>
      <w:r>
        <w:t xml:space="preserve"> Luc Boyer et Mireille Forest, Le marketing : quelle utilité pour le consommateur ? </w:t>
      </w:r>
      <w:r>
        <w:rPr>
          <w:lang w:val="en-US"/>
        </w:rPr>
        <w:t>2004, EMS Edition</w:t>
      </w:r>
    </w:p>
  </w:footnote>
  <w:footnote w:id="3">
    <w:p w14:paraId="52ACDB34" w14:textId="77777777" w:rsidR="00FE2038" w:rsidRPr="00FE2038" w:rsidRDefault="00FE2038" w:rsidP="00FE2038">
      <w:pPr>
        <w:pStyle w:val="Notedebasdepage"/>
        <w:rPr>
          <w:lang w:val="en-US"/>
        </w:rPr>
      </w:pPr>
      <w:r>
        <w:rPr>
          <w:rStyle w:val="Appelnotedebasdep"/>
        </w:rPr>
        <w:footnoteRef/>
      </w:r>
      <w:r w:rsidRPr="00FE2038">
        <w:rPr>
          <w:lang w:val="en-US"/>
        </w:rPr>
        <w:t xml:space="preserve"> </w:t>
      </w:r>
      <w:hyperlink r:id="rId1" w:history="1">
        <w:r w:rsidRPr="00FE2038">
          <w:rPr>
            <w:rStyle w:val="Lienhypertexte"/>
            <w:lang w:val="en-US"/>
          </w:rPr>
          <w:t>http://www.btobmarketers.fr/lexique/definition-de-la-semaine-les-wearables/</w:t>
        </w:r>
      </w:hyperlink>
      <w:r w:rsidRPr="00FE2038">
        <w:rPr>
          <w:lang w:val="en-US"/>
        </w:rPr>
        <w:t xml:space="preserve"> </w:t>
      </w:r>
    </w:p>
  </w:footnote>
  <w:footnote w:id="4">
    <w:p w14:paraId="4C6248B6" w14:textId="77777777" w:rsidR="00FE2038" w:rsidRPr="00FE2038" w:rsidRDefault="00FE2038" w:rsidP="00FE2038">
      <w:pPr>
        <w:pStyle w:val="Notedebasdepage"/>
        <w:rPr>
          <w:lang w:val="en-US"/>
        </w:rPr>
      </w:pPr>
      <w:r>
        <w:rPr>
          <w:rStyle w:val="Appelnotedebasdep"/>
        </w:rPr>
        <w:footnoteRef/>
      </w:r>
      <w:r w:rsidRPr="00FE2038">
        <w:rPr>
          <w:lang w:val="en-US"/>
        </w:rPr>
        <w:t xml:space="preserve"> </w:t>
      </w:r>
      <w:hyperlink r:id="rId2" w:anchor="7555fc3526fd" w:history="1">
        <w:r w:rsidRPr="00FE2038">
          <w:rPr>
            <w:rStyle w:val="Lienhypertexte"/>
            <w:lang w:val="en-US"/>
          </w:rPr>
          <w:t>http://www.forbes.com/sites/arieladams/2014/03/07/the-size-of-the-smartwatch-market-its-key-players/#7555fc3526fd</w:t>
        </w:r>
      </w:hyperlink>
      <w:r w:rsidRPr="00FE2038">
        <w:rPr>
          <w:lang w:val="en-US"/>
        </w:rPr>
        <w:t xml:space="preserve"> </w:t>
      </w:r>
    </w:p>
  </w:footnote>
  <w:footnote w:id="5">
    <w:p w14:paraId="718C3A64" w14:textId="77777777" w:rsidR="00FE2038" w:rsidRPr="00FE2038" w:rsidRDefault="00FE2038" w:rsidP="00FE2038">
      <w:pPr>
        <w:pStyle w:val="Notedebasdepage"/>
        <w:rPr>
          <w:lang w:val="en-US"/>
        </w:rPr>
      </w:pPr>
      <w:r>
        <w:rPr>
          <w:rStyle w:val="Appelnotedebasdep"/>
        </w:rPr>
        <w:footnoteRef/>
      </w:r>
      <w:r w:rsidRPr="00FE2038">
        <w:rPr>
          <w:lang w:val="en-US"/>
        </w:rPr>
        <w:t xml:space="preserve"> </w:t>
      </w:r>
      <w:hyperlink r:id="rId3" w:anchor="/" w:history="1">
        <w:r w:rsidRPr="00FE2038">
          <w:rPr>
            <w:rStyle w:val="Lienhypertexte"/>
            <w:lang w:val="en-US"/>
          </w:rPr>
          <w:t>https://www.indiegogo.com/projects/swimbot-get-faster-at-swimming-sports-technology#/</w:t>
        </w:r>
      </w:hyperlink>
      <w:r w:rsidRPr="00FE2038">
        <w:rPr>
          <w:lang w:val="en-US"/>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2F127C"/>
    <w:multiLevelType w:val="multilevel"/>
    <w:tmpl w:val="AEB6FE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64C500F"/>
    <w:multiLevelType w:val="multilevel"/>
    <w:tmpl w:val="341C655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FC74F76"/>
    <w:multiLevelType w:val="hybridMultilevel"/>
    <w:tmpl w:val="B26A0692"/>
    <w:lvl w:ilvl="0" w:tplc="768AF7C4">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CHEREL">
    <w15:presenceInfo w15:providerId="None" w15:userId="LCHERE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1D6"/>
    <w:rsid w:val="00483C8F"/>
    <w:rsid w:val="006A1A3B"/>
    <w:rsid w:val="006C335D"/>
    <w:rsid w:val="007E4177"/>
    <w:rsid w:val="0089607C"/>
    <w:rsid w:val="00990D74"/>
    <w:rsid w:val="00AB749A"/>
    <w:rsid w:val="00BB11D6"/>
    <w:rsid w:val="00FE203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41A655"/>
  <w15:chartTrackingRefBased/>
  <w15:docId w15:val="{2FAB8668-C99A-47BC-AB78-C95072206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3C8F"/>
    <w:pPr>
      <w:spacing w:after="0" w:line="240" w:lineRule="auto"/>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rsid w:val="00483C8F"/>
    <w:pPr>
      <w:suppressAutoHyphens/>
      <w:autoSpaceDN w:val="0"/>
      <w:spacing w:after="160"/>
      <w:ind w:left="720"/>
      <w:textAlignment w:val="baseline"/>
    </w:pPr>
    <w:rPr>
      <w:rFonts w:ascii="Calibri" w:eastAsia="Calibri" w:hAnsi="Calibri"/>
      <w:sz w:val="22"/>
      <w:szCs w:val="22"/>
      <w:lang w:eastAsia="en-US"/>
    </w:rPr>
  </w:style>
  <w:style w:type="paragraph" w:styleId="Notedebasdepage">
    <w:name w:val="footnote text"/>
    <w:basedOn w:val="Normal"/>
    <w:link w:val="NotedebasdepageCar"/>
    <w:rsid w:val="00483C8F"/>
    <w:pPr>
      <w:suppressAutoHyphens/>
      <w:autoSpaceDN w:val="0"/>
      <w:textAlignment w:val="baseline"/>
    </w:pPr>
    <w:rPr>
      <w:rFonts w:ascii="Calibri" w:eastAsia="Calibri" w:hAnsi="Calibri"/>
      <w:lang w:eastAsia="en-US"/>
    </w:rPr>
  </w:style>
  <w:style w:type="character" w:customStyle="1" w:styleId="NotedebasdepageCar">
    <w:name w:val="Note de bas de page Car"/>
    <w:basedOn w:val="Policepardfaut"/>
    <w:link w:val="Notedebasdepage"/>
    <w:rsid w:val="00483C8F"/>
    <w:rPr>
      <w:rFonts w:ascii="Calibri" w:eastAsia="Calibri" w:hAnsi="Calibri" w:cs="Times New Roman"/>
      <w:sz w:val="20"/>
      <w:szCs w:val="20"/>
    </w:rPr>
  </w:style>
  <w:style w:type="character" w:styleId="Appelnotedebasdep">
    <w:name w:val="footnote reference"/>
    <w:basedOn w:val="Policepardfaut"/>
    <w:rsid w:val="00483C8F"/>
    <w:rPr>
      <w:position w:val="0"/>
      <w:vertAlign w:val="superscript"/>
    </w:rPr>
  </w:style>
  <w:style w:type="character" w:styleId="Marquedecommentaire">
    <w:name w:val="annotation reference"/>
    <w:basedOn w:val="Policepardfaut"/>
    <w:uiPriority w:val="99"/>
    <w:semiHidden/>
    <w:unhideWhenUsed/>
    <w:rsid w:val="00483C8F"/>
    <w:rPr>
      <w:sz w:val="16"/>
      <w:szCs w:val="16"/>
    </w:rPr>
  </w:style>
  <w:style w:type="paragraph" w:styleId="Commentaire">
    <w:name w:val="annotation text"/>
    <w:basedOn w:val="Normal"/>
    <w:link w:val="CommentaireCar"/>
    <w:uiPriority w:val="99"/>
    <w:semiHidden/>
    <w:unhideWhenUsed/>
    <w:rsid w:val="00483C8F"/>
  </w:style>
  <w:style w:type="character" w:customStyle="1" w:styleId="CommentaireCar">
    <w:name w:val="Commentaire Car"/>
    <w:basedOn w:val="Policepardfaut"/>
    <w:link w:val="Commentaire"/>
    <w:uiPriority w:val="99"/>
    <w:semiHidden/>
    <w:rsid w:val="00483C8F"/>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483C8F"/>
    <w:rPr>
      <w:b/>
      <w:bCs/>
    </w:rPr>
  </w:style>
  <w:style w:type="character" w:customStyle="1" w:styleId="ObjetducommentaireCar">
    <w:name w:val="Objet du commentaire Car"/>
    <w:basedOn w:val="CommentaireCar"/>
    <w:link w:val="Objetducommentaire"/>
    <w:uiPriority w:val="99"/>
    <w:semiHidden/>
    <w:rsid w:val="00483C8F"/>
    <w:rPr>
      <w:rFonts w:ascii="Times New Roman" w:eastAsia="Times New Roman" w:hAnsi="Times New Roman" w:cs="Times New Roman"/>
      <w:b/>
      <w:bCs/>
      <w:sz w:val="20"/>
      <w:szCs w:val="20"/>
      <w:lang w:eastAsia="fr-FR"/>
    </w:rPr>
  </w:style>
  <w:style w:type="paragraph" w:styleId="Textedebulles">
    <w:name w:val="Balloon Text"/>
    <w:basedOn w:val="Normal"/>
    <w:link w:val="TextedebullesCar"/>
    <w:uiPriority w:val="99"/>
    <w:semiHidden/>
    <w:unhideWhenUsed/>
    <w:rsid w:val="00483C8F"/>
    <w:rPr>
      <w:rFonts w:ascii="Segoe UI" w:hAnsi="Segoe UI" w:cs="Segoe UI"/>
      <w:sz w:val="18"/>
      <w:szCs w:val="18"/>
    </w:rPr>
  </w:style>
  <w:style w:type="character" w:customStyle="1" w:styleId="TextedebullesCar">
    <w:name w:val="Texte de bulles Car"/>
    <w:basedOn w:val="Policepardfaut"/>
    <w:link w:val="Textedebulles"/>
    <w:uiPriority w:val="99"/>
    <w:semiHidden/>
    <w:rsid w:val="00483C8F"/>
    <w:rPr>
      <w:rFonts w:ascii="Segoe UI" w:eastAsia="Times New Roman" w:hAnsi="Segoe UI" w:cs="Segoe UI"/>
      <w:sz w:val="18"/>
      <w:szCs w:val="18"/>
      <w:lang w:eastAsia="fr-FR"/>
    </w:rPr>
  </w:style>
  <w:style w:type="character" w:styleId="Lienhypertexte">
    <w:name w:val="Hyperlink"/>
    <w:basedOn w:val="Policepardfaut"/>
    <w:uiPriority w:val="99"/>
    <w:unhideWhenUsed/>
    <w:rsid w:val="00FE203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image" Target="media/image4.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indiegogo.com/projects/swimbot-get-faster-at-swimming-sports-technology" TargetMode="External"/><Relationship Id="rId2" Type="http://schemas.openxmlformats.org/officeDocument/2006/relationships/hyperlink" Target="http://www.forbes.com/sites/arieladams/2014/03/07/the-size-of-the-smartwatch-market-its-key-players/" TargetMode="External"/><Relationship Id="rId1" Type="http://schemas.openxmlformats.org/officeDocument/2006/relationships/hyperlink" Target="http://www.btobmarketers.fr/lexique/definition-de-la-semaine-les-wearable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8</Pages>
  <Words>2132</Words>
  <Characters>11728</Characters>
  <Application>Microsoft Office Word</Application>
  <DocSecurity>0</DocSecurity>
  <Lines>97</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LCHEREL</dc:creator>
  <cp:keywords/>
  <dc:description/>
  <cp:lastModifiedBy>LCHEREL</cp:lastModifiedBy>
  <cp:revision>3</cp:revision>
  <dcterms:created xsi:type="dcterms:W3CDTF">2017-01-24T11:40:00Z</dcterms:created>
  <dcterms:modified xsi:type="dcterms:W3CDTF">2017-01-24T12:21:00Z</dcterms:modified>
</cp:coreProperties>
</file>