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DD" w:rsidRDefault="00064090" w:rsidP="001651D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 </w:t>
      </w:r>
      <w:r w:rsidR="001651DD">
        <w:rPr>
          <w:rFonts w:ascii="Arial" w:hAnsi="Arial" w:cs="Arial"/>
          <w:color w:val="404040"/>
        </w:rPr>
        <w:t xml:space="preserve"> </w:t>
      </w:r>
      <w:r w:rsidR="001651DD">
        <w:rPr>
          <w:rFonts w:ascii="Arial" w:hAnsi="Arial" w:cs="Arial"/>
          <w:color w:val="404040"/>
        </w:rPr>
        <w:t>DE 4.5 Vérification de la cohérence et de la pertinence de la stratégie</w:t>
      </w:r>
    </w:p>
    <w:p w:rsidR="001651DD" w:rsidRDefault="001651DD" w:rsidP="00671F39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Jusqu’à maintenant vous avez successivement travaillé des points d’analyse et des décisions. Vous devez maintenant prendre du recul sur l’ensemble des D.E. et identifier </w:t>
      </w:r>
      <w:r w:rsidR="00671F39">
        <w:rPr>
          <w:rFonts w:ascii="Arial" w:hAnsi="Arial" w:cs="Arial"/>
          <w:color w:val="404040"/>
        </w:rPr>
        <w:t>les points</w:t>
      </w:r>
      <w:r>
        <w:rPr>
          <w:rFonts w:ascii="Arial" w:hAnsi="Arial" w:cs="Arial"/>
          <w:color w:val="404040"/>
        </w:rPr>
        <w:t xml:space="preserve"> de cohérence entre l’ensemble des DE. Il ne s’agit pas d’indiquer uniquement des flèches entre les rubriques mais vous devez expliciter le contenu de ces flèches en l’appliquant à votre PFR</w:t>
      </w:r>
    </w:p>
    <w:p w:rsidR="001651DD" w:rsidRDefault="001651DD" w:rsidP="00671F39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Par exemple n’écrivez pas “le 2.1 est en lien avec le 3.3 parce que la concurrence m’aide à fixer un objectif” mais “l’objectif est de 2 % parce que la rivalité sectorielle et la menace des produits substituts sont élevées.”</w:t>
      </w:r>
      <w:bookmarkStart w:id="0" w:name="_GoBack"/>
      <w:bookmarkEnd w:id="0"/>
    </w:p>
    <w:p w:rsidR="004C537A" w:rsidRDefault="004C537A" w:rsidP="001651D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</w:rPr>
      </w:pPr>
    </w:p>
    <w:p w:rsidR="00AD0A99" w:rsidRDefault="00AD0A99"/>
    <w:sectPr w:rsidR="00AD0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987"/>
    <w:multiLevelType w:val="multilevel"/>
    <w:tmpl w:val="3CD8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C359B"/>
    <w:multiLevelType w:val="multilevel"/>
    <w:tmpl w:val="6204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D60DF"/>
    <w:multiLevelType w:val="multilevel"/>
    <w:tmpl w:val="4F28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7525A"/>
    <w:multiLevelType w:val="multilevel"/>
    <w:tmpl w:val="FBDA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221A8A"/>
    <w:multiLevelType w:val="multilevel"/>
    <w:tmpl w:val="C1E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022"/>
          </w:tabs>
          <w:ind w:left="7022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DE"/>
    <w:rsid w:val="00056765"/>
    <w:rsid w:val="000632C9"/>
    <w:rsid w:val="00064090"/>
    <w:rsid w:val="001651DD"/>
    <w:rsid w:val="003270E4"/>
    <w:rsid w:val="004C537A"/>
    <w:rsid w:val="0055370B"/>
    <w:rsid w:val="0060101C"/>
    <w:rsid w:val="00671F39"/>
    <w:rsid w:val="00807AF3"/>
    <w:rsid w:val="008C41DE"/>
    <w:rsid w:val="00AC082A"/>
    <w:rsid w:val="00AD0A99"/>
    <w:rsid w:val="00D01A67"/>
    <w:rsid w:val="00D07952"/>
    <w:rsid w:val="00FA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B602"/>
  <w15:chartTrackingRefBased/>
  <w15:docId w15:val="{FB0A9B0C-1865-4F3A-8156-1B5038D0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270E4"/>
    <w:rPr>
      <w:b/>
      <w:bCs/>
    </w:rPr>
  </w:style>
  <w:style w:type="paragraph" w:customStyle="1" w:styleId="has-text-align-center">
    <w:name w:val="has-text-align-center"/>
    <w:basedOn w:val="Normal"/>
    <w:rsid w:val="0055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as-inline-color">
    <w:name w:val="has-inline-color"/>
    <w:basedOn w:val="Policepardfaut"/>
    <w:rsid w:val="0055370B"/>
  </w:style>
  <w:style w:type="character" w:styleId="Accentuation">
    <w:name w:val="Emphasis"/>
    <w:basedOn w:val="Policepardfaut"/>
    <w:uiPriority w:val="20"/>
    <w:qFormat/>
    <w:rsid w:val="0055370B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4C5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Bordeaux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Madrid</dc:creator>
  <cp:keywords/>
  <dc:description/>
  <cp:lastModifiedBy>Catherine Madrid</cp:lastModifiedBy>
  <cp:revision>3</cp:revision>
  <dcterms:created xsi:type="dcterms:W3CDTF">2023-01-04T14:34:00Z</dcterms:created>
  <dcterms:modified xsi:type="dcterms:W3CDTF">2023-01-04T14:52:00Z</dcterms:modified>
</cp:coreProperties>
</file>