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2A" w:rsidRDefault="00AC082A" w:rsidP="00AC082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</w:pPr>
      <w:r>
        <w:rPr>
          <w:rFonts w:ascii="inherit" w:hAnsi="inherit" w:cs="Arial"/>
          <w:color w:val="404040"/>
        </w:rPr>
        <w:t xml:space="preserve"> </w:t>
      </w:r>
      <w:r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  <w:t>DE 3.3 Objectif marketing quantifié</w:t>
      </w:r>
    </w:p>
    <w:p w:rsidR="00C41C0E" w:rsidRDefault="00C41C0E" w:rsidP="00AC082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</w:rPr>
      </w:pPr>
    </w:p>
    <w:p w:rsidR="00AC082A" w:rsidRDefault="00AC082A" w:rsidP="00C41C0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Sauf caractéristiques particulières d’un secteur (dont vous citeriez une source précise), on peut considérer qu’un nouveau produit touchera entre 1% et 10% de sa cible la première année. A vous d’expliquer pourquoi vous pensez que dans le cas de votre PFR ce % sera plutôt de l’ordre de quelques % ou plutôt proche de 10%.</w:t>
      </w:r>
    </w:p>
    <w:p w:rsidR="00AC082A" w:rsidRDefault="00AC082A" w:rsidP="00C41C0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Vous pouvez </w:t>
      </w:r>
      <w:r w:rsidR="00C41C0E">
        <w:rPr>
          <w:rFonts w:ascii="Arial" w:hAnsi="Arial" w:cs="Arial"/>
          <w:color w:val="404040"/>
        </w:rPr>
        <w:t>utiliser</w:t>
      </w:r>
      <w:r>
        <w:rPr>
          <w:rFonts w:ascii="Arial" w:hAnsi="Arial" w:cs="Arial"/>
          <w:color w:val="404040"/>
        </w:rPr>
        <w:t xml:space="preserve"> trois catégories d’arguments :</w:t>
      </w:r>
    </w:p>
    <w:p w:rsidR="00AC082A" w:rsidRDefault="00AC082A" w:rsidP="00C41C0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1-Raisonner à partir d’exemples : Établir une analogie avec un produit comparable à votre PFR et actuellement en phase de </w:t>
      </w:r>
      <w:r w:rsidR="00C41C0E">
        <w:rPr>
          <w:rFonts w:ascii="Arial" w:hAnsi="Arial" w:cs="Arial"/>
          <w:color w:val="404040"/>
        </w:rPr>
        <w:t>lancement (</w:t>
      </w:r>
      <w:r>
        <w:rPr>
          <w:rFonts w:ascii="Arial" w:hAnsi="Arial" w:cs="Arial"/>
          <w:color w:val="404040"/>
        </w:rPr>
        <w:t xml:space="preserve">par exemple Renault </w:t>
      </w:r>
      <w:r w:rsidR="00C41C0E">
        <w:rPr>
          <w:rFonts w:ascii="Arial" w:hAnsi="Arial" w:cs="Arial"/>
          <w:color w:val="404040"/>
        </w:rPr>
        <w:t>s’était fixé</w:t>
      </w:r>
      <w:r>
        <w:rPr>
          <w:rFonts w:ascii="Arial" w:hAnsi="Arial" w:cs="Arial"/>
          <w:color w:val="404040"/>
        </w:rPr>
        <w:t xml:space="preserve"> 10% de part de marché mondiale en 10 ans avec son véhicule électrique). Utiliser des exemples de stratégie (voir dans la </w:t>
      </w:r>
      <w:r w:rsidR="00C41C0E">
        <w:rPr>
          <w:rFonts w:ascii="Arial" w:hAnsi="Arial" w:cs="Arial"/>
          <w:color w:val="404040"/>
        </w:rPr>
        <w:t>rubrique </w:t>
      </w:r>
      <w:bookmarkStart w:id="0" w:name="_GoBack"/>
      <w:bookmarkEnd w:id="0"/>
      <w:r w:rsidR="00C41C0E">
        <w:rPr>
          <w:rFonts w:ascii="Arial" w:hAnsi="Arial" w:cs="Arial"/>
          <w:color w:val="404040"/>
        </w:rPr>
        <w:t>« Rechercher</w:t>
      </w:r>
      <w:r>
        <w:rPr>
          <w:rFonts w:ascii="Arial" w:hAnsi="Arial" w:cs="Arial"/>
          <w:color w:val="404040"/>
        </w:rPr>
        <w:t xml:space="preserve"> des informations / Liens vers des informations utiles pour concevoir la stratégie »). Si votre PFR est une application ou un objet connecté, consulter sur les stores le nombre de </w:t>
      </w:r>
      <w:r w:rsidR="00C41C0E">
        <w:rPr>
          <w:rFonts w:ascii="Arial" w:hAnsi="Arial" w:cs="Arial"/>
          <w:color w:val="404040"/>
        </w:rPr>
        <w:t>téléchargements des</w:t>
      </w:r>
      <w:r>
        <w:rPr>
          <w:rFonts w:ascii="Arial" w:hAnsi="Arial" w:cs="Arial"/>
          <w:color w:val="404040"/>
        </w:rPr>
        <w:t xml:space="preserve"> applications comparables.</w:t>
      </w:r>
    </w:p>
    <w:p w:rsidR="00AC082A" w:rsidRDefault="00AC082A" w:rsidP="00C41C0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2-Raisonner à partir des conclusions de l’analyse du contexte commercial et du comportement du consommateur par exemple : les parts de marchés des entreprises concurrentes, </w:t>
      </w:r>
      <w:r w:rsidR="00C41C0E">
        <w:rPr>
          <w:rFonts w:ascii="Arial" w:hAnsi="Arial" w:cs="Arial"/>
          <w:color w:val="404040"/>
        </w:rPr>
        <w:t>l’analyse des</w:t>
      </w:r>
      <w:r>
        <w:rPr>
          <w:rFonts w:ascii="Arial" w:hAnsi="Arial" w:cs="Arial"/>
          <w:color w:val="404040"/>
        </w:rPr>
        <w:t xml:space="preserve"> barrières à l’entrée sur un secteur (Forces de Porter), des menaces et opportunités cruciales, les risques perçus par les consommateurs, la complexité ou non de leur décision d’achat.</w:t>
      </w:r>
    </w:p>
    <w:p w:rsidR="00AC082A" w:rsidRDefault="00AC082A" w:rsidP="00C41C0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3-Si c’est possible, utiliser les résultats de votre travail dans le cadre du cours sur la recherche commerciale.</w:t>
      </w:r>
    </w:p>
    <w:p w:rsidR="008C41DE" w:rsidRPr="008C41DE" w:rsidRDefault="008C41DE" w:rsidP="00C41C0E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525A"/>
    <w:multiLevelType w:val="multilevel"/>
    <w:tmpl w:val="FBD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022"/>
          </w:tabs>
          <w:ind w:left="7022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0632C9"/>
    <w:rsid w:val="003270E4"/>
    <w:rsid w:val="0055370B"/>
    <w:rsid w:val="0060101C"/>
    <w:rsid w:val="00807AF3"/>
    <w:rsid w:val="008C41DE"/>
    <w:rsid w:val="00AC082A"/>
    <w:rsid w:val="00AD0A99"/>
    <w:rsid w:val="00C41C0E"/>
    <w:rsid w:val="00D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58F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  <w:style w:type="paragraph" w:customStyle="1" w:styleId="has-text-align-center">
    <w:name w:val="has-text-align-center"/>
    <w:basedOn w:val="Normal"/>
    <w:rsid w:val="005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55370B"/>
  </w:style>
  <w:style w:type="character" w:styleId="Accentuation">
    <w:name w:val="Emphasis"/>
    <w:basedOn w:val="Policepardfaut"/>
    <w:uiPriority w:val="20"/>
    <w:qFormat/>
    <w:rsid w:val="0055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3</cp:revision>
  <dcterms:created xsi:type="dcterms:W3CDTF">2023-01-04T14:31:00Z</dcterms:created>
  <dcterms:modified xsi:type="dcterms:W3CDTF">2023-01-04T14:47:00Z</dcterms:modified>
</cp:coreProperties>
</file>