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183" w:rsidRDefault="00664CD8">
      <w:pPr>
        <w:spacing w:after="60"/>
        <w:jc w:val="both"/>
        <w:rPr>
          <w:rFonts w:ascii="Arial Narrow" w:eastAsia="Arial Narrow" w:hAnsi="Arial Narrow" w:cs="Arial Narrow"/>
          <w:sz w:val="24"/>
          <w:szCs w:val="24"/>
        </w:rPr>
      </w:pPr>
      <w:r>
        <w:rPr>
          <w:rFonts w:ascii="Arial Narrow" w:eastAsia="Arial Narrow" w:hAnsi="Arial Narrow" w:cs="Arial Narrow"/>
          <w:b/>
          <w:color w:val="4472C4"/>
          <w:sz w:val="28"/>
          <w:szCs w:val="28"/>
        </w:rPr>
        <w:t xml:space="preserve"> </w:t>
      </w:r>
    </w:p>
    <w:p w:rsidR="00945183" w:rsidRDefault="00664CD8">
      <w:pPr>
        <w:spacing w:after="60"/>
        <w:jc w:val="both"/>
        <w:rPr>
          <w:rFonts w:ascii="Arial Narrow" w:eastAsia="Arial Narrow" w:hAnsi="Arial Narrow" w:cs="Arial Narrow"/>
          <w:sz w:val="24"/>
          <w:szCs w:val="24"/>
        </w:rPr>
      </w:pPr>
      <w:r>
        <w:rPr>
          <w:rFonts w:ascii="Arial Narrow" w:eastAsia="Arial Narrow" w:hAnsi="Arial Narrow" w:cs="Arial Narrow"/>
          <w:sz w:val="24"/>
          <w:szCs w:val="24"/>
        </w:rPr>
        <w:t xml:space="preserve"> </w:t>
      </w:r>
    </w:p>
    <w:p w:rsidR="00945183" w:rsidRDefault="00664CD8">
      <w:pPr>
        <w:spacing w:after="60"/>
        <w:jc w:val="both"/>
        <w:rPr>
          <w:rFonts w:ascii="Arial Narrow" w:eastAsia="Arial Narrow" w:hAnsi="Arial Narrow" w:cs="Arial Narrow"/>
          <w:b/>
          <w:sz w:val="24"/>
          <w:szCs w:val="24"/>
        </w:rPr>
      </w:pPr>
      <w:r>
        <w:rPr>
          <w:rFonts w:ascii="Arial Narrow" w:eastAsia="Arial Narrow" w:hAnsi="Arial Narrow" w:cs="Arial Narrow"/>
          <w:b/>
          <w:sz w:val="24"/>
          <w:szCs w:val="24"/>
        </w:rPr>
        <w:t>Tout document comportant plus de deux fautes d’orthographe, de grammaire ou de syntaxe par page est considéré comme non remis (O/20).</w:t>
      </w:r>
    </w:p>
    <w:p w:rsidR="00945183" w:rsidRDefault="00945183">
      <w:pPr>
        <w:spacing w:after="60"/>
        <w:jc w:val="both"/>
        <w:rPr>
          <w:rFonts w:ascii="Arial Narrow" w:eastAsia="Arial Narrow" w:hAnsi="Arial Narrow" w:cs="Arial Narrow"/>
          <w:b/>
          <w:sz w:val="24"/>
          <w:szCs w:val="24"/>
        </w:rPr>
      </w:pPr>
    </w:p>
    <w:p w:rsidR="00945183" w:rsidRDefault="00664CD8">
      <w:pPr>
        <w:pStyle w:val="Titre"/>
        <w:rPr>
          <w:rFonts w:ascii="Arial" w:eastAsia="Arial" w:hAnsi="Arial" w:cs="Arial"/>
          <w:b/>
          <w:i/>
          <w:sz w:val="20"/>
          <w:szCs w:val="20"/>
        </w:rPr>
      </w:pPr>
      <w:r>
        <w:rPr>
          <w:rFonts w:ascii="Arial" w:eastAsia="Arial" w:hAnsi="Arial" w:cs="Arial"/>
          <w:b/>
          <w:i/>
          <w:sz w:val="24"/>
          <w:szCs w:val="24"/>
        </w:rPr>
        <w:t xml:space="preserve"> </w:t>
      </w:r>
    </w:p>
    <w:p w:rsidR="00945183" w:rsidRDefault="00664CD8">
      <w:pPr>
        <w:jc w:val="center"/>
        <w:rPr>
          <w:rFonts w:ascii="Arial" w:eastAsia="Arial" w:hAnsi="Arial" w:cs="Arial"/>
          <w:b/>
        </w:rPr>
      </w:pPr>
      <w:r>
        <w:rPr>
          <w:rFonts w:ascii="Arial" w:eastAsia="Arial" w:hAnsi="Arial" w:cs="Arial"/>
          <w:b/>
        </w:rPr>
        <w:t>Niveau 1 : analyse du contexte commercial</w:t>
      </w:r>
    </w:p>
    <w:p w:rsidR="00945183" w:rsidRDefault="00945183">
      <w:pPr>
        <w:pStyle w:val="Titre"/>
        <w:rPr>
          <w:rFonts w:ascii="Arial" w:eastAsia="Arial" w:hAnsi="Arial" w:cs="Arial"/>
          <w:b/>
          <w:i/>
          <w:color w:val="FF0000"/>
          <w:sz w:val="20"/>
          <w:szCs w:val="20"/>
        </w:rPr>
      </w:pPr>
    </w:p>
    <w:tbl>
      <w:tblPr>
        <w:tblStyle w:val="a"/>
        <w:tblW w:w="9291" w:type="dxa"/>
        <w:jc w:val="center"/>
        <w:tblInd w:w="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2007"/>
        <w:gridCol w:w="885"/>
        <w:gridCol w:w="1545"/>
        <w:gridCol w:w="1269"/>
        <w:gridCol w:w="1073"/>
        <w:gridCol w:w="2512"/>
      </w:tblGrid>
      <w:tr w:rsidR="00945183">
        <w:trPr>
          <w:trHeight w:val="298"/>
          <w:jc w:val="center"/>
        </w:trPr>
        <w:tc>
          <w:tcPr>
            <w:tcW w:w="2007" w:type="dxa"/>
          </w:tcPr>
          <w:p w:rsidR="00945183" w:rsidRDefault="00664CD8">
            <w:pPr>
              <w:rPr>
                <w:rFonts w:ascii="Arial Narrow" w:eastAsia="Arial Narrow" w:hAnsi="Arial Narrow" w:cs="Arial Narrow"/>
                <w:b/>
                <w:sz w:val="18"/>
                <w:szCs w:val="18"/>
              </w:rPr>
            </w:pPr>
            <w:r>
              <w:rPr>
                <w:rFonts w:ascii="Arial Narrow" w:eastAsia="Arial Narrow" w:hAnsi="Arial Narrow" w:cs="Arial Narrow"/>
                <w:b/>
                <w:sz w:val="18"/>
                <w:szCs w:val="18"/>
              </w:rPr>
              <w:t xml:space="preserve">Compétences à acquérir </w:t>
            </w:r>
          </w:p>
        </w:tc>
        <w:tc>
          <w:tcPr>
            <w:tcW w:w="885" w:type="dxa"/>
          </w:tcPr>
          <w:p w:rsidR="00945183" w:rsidRDefault="00664CD8">
            <w:pPr>
              <w:jc w:val="center"/>
              <w:rPr>
                <w:rFonts w:ascii="Arial Narrow" w:eastAsia="Arial Narrow" w:hAnsi="Arial Narrow" w:cs="Arial Narrow"/>
                <w:b/>
                <w:sz w:val="18"/>
                <w:szCs w:val="18"/>
              </w:rPr>
            </w:pPr>
            <w:r>
              <w:rPr>
                <w:rFonts w:ascii="Arial Narrow" w:eastAsia="Arial Narrow" w:hAnsi="Arial Narrow" w:cs="Arial Narrow"/>
                <w:b/>
                <w:sz w:val="18"/>
                <w:szCs w:val="18"/>
              </w:rPr>
              <w:t>Une erreur grave au moins</w:t>
            </w:r>
          </w:p>
          <w:p w:rsidR="00945183" w:rsidRDefault="00945183">
            <w:pPr>
              <w:jc w:val="center"/>
              <w:rPr>
                <w:rFonts w:ascii="Arial Narrow" w:eastAsia="Arial Narrow" w:hAnsi="Arial Narrow" w:cs="Arial Narrow"/>
                <w:b/>
                <w:sz w:val="18"/>
                <w:szCs w:val="18"/>
              </w:rPr>
            </w:pPr>
          </w:p>
        </w:tc>
        <w:tc>
          <w:tcPr>
            <w:tcW w:w="1545" w:type="dxa"/>
          </w:tcPr>
          <w:p w:rsidR="00945183" w:rsidRDefault="00664CD8">
            <w:pPr>
              <w:jc w:val="center"/>
              <w:rPr>
                <w:rFonts w:ascii="Arial Narrow" w:eastAsia="Arial Narrow" w:hAnsi="Arial Narrow" w:cs="Arial Narrow"/>
                <w:b/>
                <w:sz w:val="18"/>
                <w:szCs w:val="18"/>
              </w:rPr>
            </w:pPr>
            <w:r>
              <w:rPr>
                <w:rFonts w:ascii="Arial Narrow" w:eastAsia="Arial Narrow" w:hAnsi="Arial Narrow" w:cs="Arial Narrow"/>
                <w:b/>
                <w:sz w:val="18"/>
                <w:szCs w:val="18"/>
              </w:rPr>
              <w:t>Deux inexactitudes ou plus non graves</w:t>
            </w:r>
          </w:p>
        </w:tc>
        <w:tc>
          <w:tcPr>
            <w:tcW w:w="1269" w:type="dxa"/>
          </w:tcPr>
          <w:p w:rsidR="00945183" w:rsidRDefault="00664CD8">
            <w:pPr>
              <w:jc w:val="center"/>
              <w:rPr>
                <w:rFonts w:ascii="Arial Narrow" w:eastAsia="Arial Narrow" w:hAnsi="Arial Narrow" w:cs="Arial Narrow"/>
                <w:b/>
                <w:sz w:val="18"/>
                <w:szCs w:val="18"/>
              </w:rPr>
            </w:pPr>
            <w:r>
              <w:rPr>
                <w:rFonts w:ascii="Arial Narrow" w:eastAsia="Arial Narrow" w:hAnsi="Arial Narrow" w:cs="Arial Narrow"/>
                <w:b/>
                <w:sz w:val="18"/>
                <w:szCs w:val="18"/>
              </w:rPr>
              <w:t>Conforme aux attendus</w:t>
            </w:r>
          </w:p>
        </w:tc>
        <w:tc>
          <w:tcPr>
            <w:tcW w:w="1073" w:type="dxa"/>
          </w:tcPr>
          <w:p w:rsidR="00945183" w:rsidRDefault="00664CD8">
            <w:pPr>
              <w:jc w:val="center"/>
              <w:rPr>
                <w:rFonts w:ascii="Arial Narrow" w:eastAsia="Arial Narrow" w:hAnsi="Arial Narrow" w:cs="Arial Narrow"/>
                <w:b/>
                <w:sz w:val="18"/>
                <w:szCs w:val="18"/>
              </w:rPr>
            </w:pPr>
            <w:r>
              <w:rPr>
                <w:rFonts w:ascii="Arial Narrow" w:eastAsia="Arial Narrow" w:hAnsi="Arial Narrow" w:cs="Arial Narrow"/>
                <w:b/>
                <w:sz w:val="18"/>
                <w:szCs w:val="18"/>
              </w:rPr>
              <w:t>Au-delà des attendus</w:t>
            </w:r>
          </w:p>
          <w:p w:rsidR="00945183" w:rsidRDefault="00945183">
            <w:pPr>
              <w:jc w:val="center"/>
              <w:rPr>
                <w:rFonts w:ascii="Arial Narrow" w:eastAsia="Arial Narrow" w:hAnsi="Arial Narrow" w:cs="Arial Narrow"/>
                <w:b/>
                <w:sz w:val="18"/>
                <w:szCs w:val="18"/>
              </w:rPr>
            </w:pPr>
          </w:p>
        </w:tc>
        <w:tc>
          <w:tcPr>
            <w:tcW w:w="2512" w:type="dxa"/>
          </w:tcPr>
          <w:p w:rsidR="00945183" w:rsidRDefault="00664CD8">
            <w:pPr>
              <w:widowControl w:val="0"/>
              <w:pBdr>
                <w:top w:val="nil"/>
                <w:left w:val="nil"/>
                <w:bottom w:val="nil"/>
                <w:right w:val="nil"/>
                <w:between w:val="nil"/>
              </w:pBdr>
              <w:tabs>
                <w:tab w:val="center" w:pos="4536"/>
                <w:tab w:val="right" w:pos="9072"/>
              </w:tabs>
              <w:spacing w:after="0" w:line="240" w:lineRule="auto"/>
              <w:jc w:val="center"/>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Modalités d’évaluation de la compétence</w:t>
            </w:r>
          </w:p>
        </w:tc>
      </w:tr>
      <w:tr w:rsidR="00945183">
        <w:trPr>
          <w:trHeight w:val="259"/>
          <w:jc w:val="center"/>
        </w:trPr>
        <w:tc>
          <w:tcPr>
            <w:tcW w:w="2007" w:type="dxa"/>
          </w:tcPr>
          <w:p w:rsidR="00945183" w:rsidRDefault="00664CD8">
            <w:pPr>
              <w:rPr>
                <w:rFonts w:ascii="Arial Narrow" w:eastAsia="Arial Narrow" w:hAnsi="Arial Narrow" w:cs="Arial Narrow"/>
                <w:sz w:val="18"/>
                <w:szCs w:val="18"/>
              </w:rPr>
            </w:pPr>
            <w:r>
              <w:rPr>
                <w:rFonts w:ascii="Arial Narrow" w:eastAsia="Arial Narrow" w:hAnsi="Arial Narrow" w:cs="Arial Narrow"/>
                <w:sz w:val="18"/>
                <w:szCs w:val="18"/>
              </w:rPr>
              <w:t>Identifier les marchés de références</w:t>
            </w:r>
          </w:p>
        </w:tc>
        <w:tc>
          <w:tcPr>
            <w:tcW w:w="885" w:type="dxa"/>
            <w:shd w:val="clear" w:color="auto" w:fill="FF0000"/>
          </w:tcPr>
          <w:p w:rsidR="00945183" w:rsidRDefault="00945183">
            <w:pPr>
              <w:jc w:val="center"/>
              <w:rPr>
                <w:rFonts w:ascii="Arial Narrow" w:eastAsia="Arial Narrow" w:hAnsi="Arial Narrow" w:cs="Arial Narrow"/>
                <w:sz w:val="18"/>
                <w:szCs w:val="18"/>
              </w:rPr>
            </w:pPr>
          </w:p>
        </w:tc>
        <w:tc>
          <w:tcPr>
            <w:tcW w:w="1545" w:type="dxa"/>
            <w:shd w:val="clear" w:color="auto" w:fill="FF0000"/>
          </w:tcPr>
          <w:p w:rsidR="00945183" w:rsidRDefault="00945183">
            <w:pPr>
              <w:jc w:val="center"/>
              <w:rPr>
                <w:rFonts w:ascii="Arial Narrow" w:eastAsia="Arial Narrow" w:hAnsi="Arial Narrow" w:cs="Arial Narrow"/>
                <w:sz w:val="18"/>
                <w:szCs w:val="18"/>
              </w:rPr>
            </w:pPr>
          </w:p>
        </w:tc>
        <w:tc>
          <w:tcPr>
            <w:tcW w:w="1269" w:type="dxa"/>
            <w:shd w:val="clear" w:color="auto" w:fill="00FF00"/>
          </w:tcPr>
          <w:p w:rsidR="00945183" w:rsidRDefault="00945183">
            <w:pPr>
              <w:jc w:val="center"/>
              <w:rPr>
                <w:rFonts w:ascii="Arial Narrow" w:eastAsia="Arial Narrow" w:hAnsi="Arial Narrow" w:cs="Arial Narrow"/>
                <w:sz w:val="18"/>
                <w:szCs w:val="18"/>
              </w:rPr>
            </w:pPr>
          </w:p>
        </w:tc>
        <w:tc>
          <w:tcPr>
            <w:tcW w:w="1073" w:type="dxa"/>
            <w:shd w:val="clear" w:color="auto" w:fill="00FF00"/>
          </w:tcPr>
          <w:p w:rsidR="00945183" w:rsidRDefault="00945183">
            <w:pPr>
              <w:jc w:val="center"/>
              <w:rPr>
                <w:rFonts w:ascii="Arial Narrow" w:eastAsia="Arial Narrow" w:hAnsi="Arial Narrow" w:cs="Arial Narrow"/>
                <w:sz w:val="18"/>
                <w:szCs w:val="18"/>
              </w:rPr>
            </w:pPr>
          </w:p>
        </w:tc>
        <w:tc>
          <w:tcPr>
            <w:tcW w:w="2512" w:type="dxa"/>
          </w:tcPr>
          <w:p w:rsidR="00945183" w:rsidRDefault="00664CD8">
            <w:pPr>
              <w:rPr>
                <w:rFonts w:ascii="Arial Narrow" w:eastAsia="Arial Narrow" w:hAnsi="Arial Narrow" w:cs="Arial Narrow"/>
                <w:sz w:val="18"/>
                <w:szCs w:val="18"/>
              </w:rPr>
            </w:pPr>
            <w:r>
              <w:rPr>
                <w:rFonts w:ascii="Arial Narrow" w:eastAsia="Arial Narrow" w:hAnsi="Arial Narrow" w:cs="Arial Narrow"/>
                <w:sz w:val="18"/>
                <w:szCs w:val="18"/>
              </w:rPr>
              <w:t xml:space="preserve">La place </w:t>
            </w:r>
            <w:proofErr w:type="gramStart"/>
            <w:r>
              <w:rPr>
                <w:rFonts w:ascii="Arial Narrow" w:eastAsia="Arial Narrow" w:hAnsi="Arial Narrow" w:cs="Arial Narrow"/>
                <w:sz w:val="18"/>
                <w:szCs w:val="18"/>
              </w:rPr>
              <w:t xml:space="preserve">du  </w:t>
            </w:r>
            <w:proofErr w:type="spellStart"/>
            <w:r>
              <w:rPr>
                <w:rFonts w:ascii="Arial Narrow" w:eastAsia="Arial Narrow" w:hAnsi="Arial Narrow" w:cs="Arial Narrow"/>
                <w:sz w:val="18"/>
                <w:szCs w:val="18"/>
              </w:rPr>
              <w:t>pfr</w:t>
            </w:r>
            <w:proofErr w:type="spellEnd"/>
            <w:proofErr w:type="gramEnd"/>
            <w:r>
              <w:rPr>
                <w:rFonts w:ascii="Arial Narrow" w:eastAsia="Arial Narrow" w:hAnsi="Arial Narrow" w:cs="Arial Narrow"/>
                <w:sz w:val="18"/>
                <w:szCs w:val="18"/>
              </w:rPr>
              <w:t xml:space="preserve"> sur les marchés  doit être précisée.  Les produits sur les MP et MS doivent être cités en cohérence avec le MG, les MC doivent être complets.</w:t>
            </w:r>
          </w:p>
          <w:p w:rsidR="00945183" w:rsidRDefault="00664CD8">
            <w:pPr>
              <w:rPr>
                <w:rFonts w:ascii="Arial Narrow" w:eastAsia="Arial Narrow" w:hAnsi="Arial Narrow" w:cs="Arial Narrow"/>
                <w:sz w:val="18"/>
                <w:szCs w:val="18"/>
              </w:rPr>
            </w:pPr>
            <w:r>
              <w:rPr>
                <w:rFonts w:ascii="Arial Narrow" w:eastAsia="Arial Narrow" w:hAnsi="Arial Narrow" w:cs="Arial Narrow"/>
                <w:sz w:val="18"/>
                <w:szCs w:val="18"/>
              </w:rPr>
              <w:t>S’il n’existe pas de MC, indiquer pourquoi.</w:t>
            </w:r>
          </w:p>
        </w:tc>
      </w:tr>
      <w:tr w:rsidR="00945183">
        <w:trPr>
          <w:trHeight w:val="394"/>
          <w:jc w:val="center"/>
        </w:trPr>
        <w:tc>
          <w:tcPr>
            <w:tcW w:w="2007" w:type="dxa"/>
          </w:tcPr>
          <w:p w:rsidR="00945183" w:rsidRDefault="00664CD8">
            <w:pPr>
              <w:rPr>
                <w:rFonts w:ascii="Arial Narrow" w:eastAsia="Arial Narrow" w:hAnsi="Arial Narrow" w:cs="Arial Narrow"/>
                <w:sz w:val="18"/>
                <w:szCs w:val="18"/>
              </w:rPr>
            </w:pPr>
            <w:r>
              <w:rPr>
                <w:rFonts w:ascii="Arial Narrow" w:eastAsia="Arial Narrow" w:hAnsi="Arial Narrow" w:cs="Arial Narrow"/>
                <w:sz w:val="18"/>
                <w:szCs w:val="18"/>
              </w:rPr>
              <w:t>Identifier les clients de la profession, les NCR et NCA</w:t>
            </w:r>
          </w:p>
        </w:tc>
        <w:tc>
          <w:tcPr>
            <w:tcW w:w="885" w:type="dxa"/>
            <w:shd w:val="clear" w:color="auto" w:fill="FF0000"/>
          </w:tcPr>
          <w:p w:rsidR="00945183" w:rsidRDefault="00945183">
            <w:pPr>
              <w:jc w:val="center"/>
              <w:rPr>
                <w:rFonts w:ascii="Arial Narrow" w:eastAsia="Arial Narrow" w:hAnsi="Arial Narrow" w:cs="Arial Narrow"/>
                <w:sz w:val="18"/>
                <w:szCs w:val="18"/>
              </w:rPr>
            </w:pPr>
          </w:p>
        </w:tc>
        <w:tc>
          <w:tcPr>
            <w:tcW w:w="1545" w:type="dxa"/>
            <w:shd w:val="clear" w:color="auto" w:fill="FF0000"/>
          </w:tcPr>
          <w:p w:rsidR="00945183" w:rsidRDefault="00945183">
            <w:pPr>
              <w:jc w:val="center"/>
              <w:rPr>
                <w:rFonts w:ascii="Arial Narrow" w:eastAsia="Arial Narrow" w:hAnsi="Arial Narrow" w:cs="Arial Narrow"/>
                <w:sz w:val="18"/>
                <w:szCs w:val="18"/>
              </w:rPr>
            </w:pPr>
          </w:p>
        </w:tc>
        <w:tc>
          <w:tcPr>
            <w:tcW w:w="1269" w:type="dxa"/>
            <w:shd w:val="clear" w:color="auto" w:fill="00FF00"/>
          </w:tcPr>
          <w:p w:rsidR="00945183" w:rsidRDefault="00945183">
            <w:pPr>
              <w:jc w:val="center"/>
              <w:rPr>
                <w:rFonts w:ascii="Arial Narrow" w:eastAsia="Arial Narrow" w:hAnsi="Arial Narrow" w:cs="Arial Narrow"/>
                <w:sz w:val="18"/>
                <w:szCs w:val="18"/>
              </w:rPr>
            </w:pPr>
          </w:p>
        </w:tc>
        <w:tc>
          <w:tcPr>
            <w:tcW w:w="1073" w:type="dxa"/>
            <w:shd w:val="clear" w:color="auto" w:fill="00FF00"/>
          </w:tcPr>
          <w:p w:rsidR="00945183" w:rsidRDefault="00945183">
            <w:pPr>
              <w:jc w:val="center"/>
              <w:rPr>
                <w:rFonts w:ascii="Arial Narrow" w:eastAsia="Arial Narrow" w:hAnsi="Arial Narrow" w:cs="Arial Narrow"/>
                <w:sz w:val="18"/>
                <w:szCs w:val="18"/>
              </w:rPr>
            </w:pPr>
          </w:p>
        </w:tc>
        <w:tc>
          <w:tcPr>
            <w:tcW w:w="2512" w:type="dxa"/>
          </w:tcPr>
          <w:p w:rsidR="00945183" w:rsidRDefault="00664CD8">
            <w:pPr>
              <w:pBdr>
                <w:top w:val="nil"/>
                <w:left w:val="nil"/>
                <w:bottom w:val="nil"/>
                <w:right w:val="nil"/>
                <w:between w:val="nil"/>
              </w:pBdr>
              <w:jc w:val="center"/>
              <w:rPr>
                <w:rFonts w:ascii="Arial Narrow" w:eastAsia="Arial Narrow" w:hAnsi="Arial Narrow" w:cs="Arial Narrow"/>
                <w:sz w:val="18"/>
                <w:szCs w:val="18"/>
              </w:rPr>
            </w:pPr>
            <w:r>
              <w:rPr>
                <w:rFonts w:ascii="Arial Narrow" w:eastAsia="Arial Narrow" w:hAnsi="Arial Narrow" w:cs="Arial Narrow"/>
                <w:sz w:val="18"/>
                <w:szCs w:val="18"/>
              </w:rPr>
              <w:t>Pas d’erreur ou oubli MC</w:t>
            </w:r>
            <w:r>
              <w:rPr>
                <w:rFonts w:ascii="Arial Narrow" w:eastAsia="Arial Narrow" w:hAnsi="Arial Narrow" w:cs="Arial Narrow"/>
                <w:color w:val="0070C0"/>
                <w:sz w:val="18"/>
                <w:szCs w:val="18"/>
              </w:rPr>
              <w:t xml:space="preserve"> </w:t>
            </w:r>
            <w:r>
              <w:rPr>
                <w:rFonts w:ascii="Arial Narrow" w:eastAsia="Arial Narrow" w:hAnsi="Arial Narrow" w:cs="Arial Narrow"/>
                <w:sz w:val="18"/>
                <w:szCs w:val="18"/>
              </w:rPr>
              <w:t>pour  NCA  Définitions des NCR et des CP en lien avec les MS et MP.</w:t>
            </w:r>
          </w:p>
        </w:tc>
      </w:tr>
      <w:tr w:rsidR="00945183">
        <w:trPr>
          <w:trHeight w:val="268"/>
          <w:jc w:val="center"/>
        </w:trPr>
        <w:tc>
          <w:tcPr>
            <w:tcW w:w="2007" w:type="dxa"/>
          </w:tcPr>
          <w:p w:rsidR="00945183" w:rsidRDefault="00664CD8">
            <w:pPr>
              <w:rPr>
                <w:rFonts w:ascii="Arial Narrow" w:eastAsia="Arial Narrow" w:hAnsi="Arial Narrow" w:cs="Arial Narrow"/>
                <w:sz w:val="18"/>
                <w:szCs w:val="18"/>
              </w:rPr>
            </w:pPr>
            <w:r>
              <w:rPr>
                <w:rFonts w:ascii="Arial Narrow" w:eastAsia="Arial Narrow" w:hAnsi="Arial Narrow" w:cs="Arial Narrow"/>
                <w:sz w:val="18"/>
                <w:szCs w:val="18"/>
              </w:rPr>
              <w:t>Quantifier la demande théorique</w:t>
            </w:r>
          </w:p>
        </w:tc>
        <w:tc>
          <w:tcPr>
            <w:tcW w:w="885" w:type="dxa"/>
            <w:shd w:val="clear" w:color="auto" w:fill="FF0000"/>
          </w:tcPr>
          <w:p w:rsidR="00945183" w:rsidRDefault="00945183">
            <w:pPr>
              <w:jc w:val="center"/>
              <w:rPr>
                <w:rFonts w:ascii="Arial Narrow" w:eastAsia="Arial Narrow" w:hAnsi="Arial Narrow" w:cs="Arial Narrow"/>
                <w:sz w:val="18"/>
                <w:szCs w:val="18"/>
              </w:rPr>
            </w:pPr>
          </w:p>
        </w:tc>
        <w:tc>
          <w:tcPr>
            <w:tcW w:w="1545" w:type="dxa"/>
            <w:shd w:val="clear" w:color="auto" w:fill="FF0000"/>
          </w:tcPr>
          <w:p w:rsidR="00945183" w:rsidRDefault="00945183">
            <w:pPr>
              <w:jc w:val="center"/>
              <w:rPr>
                <w:rFonts w:ascii="Arial Narrow" w:eastAsia="Arial Narrow" w:hAnsi="Arial Narrow" w:cs="Arial Narrow"/>
                <w:sz w:val="18"/>
                <w:szCs w:val="18"/>
              </w:rPr>
            </w:pPr>
          </w:p>
        </w:tc>
        <w:tc>
          <w:tcPr>
            <w:tcW w:w="1269" w:type="dxa"/>
            <w:shd w:val="clear" w:color="auto" w:fill="00FF00"/>
          </w:tcPr>
          <w:p w:rsidR="00945183" w:rsidRDefault="00945183">
            <w:pPr>
              <w:jc w:val="center"/>
              <w:rPr>
                <w:rFonts w:ascii="Arial Narrow" w:eastAsia="Arial Narrow" w:hAnsi="Arial Narrow" w:cs="Arial Narrow"/>
                <w:sz w:val="18"/>
                <w:szCs w:val="18"/>
              </w:rPr>
            </w:pPr>
          </w:p>
        </w:tc>
        <w:tc>
          <w:tcPr>
            <w:tcW w:w="1073" w:type="dxa"/>
            <w:shd w:val="clear" w:color="auto" w:fill="00FF00"/>
          </w:tcPr>
          <w:p w:rsidR="00945183" w:rsidRDefault="00945183">
            <w:pPr>
              <w:jc w:val="center"/>
              <w:rPr>
                <w:rFonts w:ascii="Arial Narrow" w:eastAsia="Arial Narrow" w:hAnsi="Arial Narrow" w:cs="Arial Narrow"/>
                <w:sz w:val="18"/>
                <w:szCs w:val="18"/>
              </w:rPr>
            </w:pPr>
          </w:p>
        </w:tc>
        <w:tc>
          <w:tcPr>
            <w:tcW w:w="2512" w:type="dxa"/>
          </w:tcPr>
          <w:p w:rsidR="00945183" w:rsidRDefault="00664CD8">
            <w:pPr>
              <w:rPr>
                <w:rFonts w:ascii="Arial Narrow" w:eastAsia="Arial Narrow" w:hAnsi="Arial Narrow" w:cs="Arial Narrow"/>
                <w:sz w:val="18"/>
                <w:szCs w:val="18"/>
              </w:rPr>
            </w:pPr>
            <w:r>
              <w:rPr>
                <w:rFonts w:ascii="Arial Narrow" w:eastAsia="Arial Narrow" w:hAnsi="Arial Narrow" w:cs="Arial Narrow"/>
                <w:sz w:val="18"/>
                <w:szCs w:val="18"/>
              </w:rPr>
              <w:t>La quantification doit être cohérente avec la définition des NCA.</w:t>
            </w:r>
          </w:p>
          <w:p w:rsidR="00945183" w:rsidRDefault="00664CD8">
            <w:pPr>
              <w:rPr>
                <w:rFonts w:ascii="Arial Narrow" w:eastAsia="Arial Narrow" w:hAnsi="Arial Narrow" w:cs="Arial Narrow"/>
                <w:sz w:val="18"/>
                <w:szCs w:val="18"/>
              </w:rPr>
            </w:pPr>
            <w:r>
              <w:rPr>
                <w:rFonts w:ascii="Arial Narrow" w:eastAsia="Arial Narrow" w:hAnsi="Arial Narrow" w:cs="Arial Narrow"/>
                <w:sz w:val="18"/>
                <w:szCs w:val="18"/>
              </w:rPr>
              <w:t>Erreur d’unité de population et/ou erreur de calcul non tolérée.</w:t>
            </w:r>
          </w:p>
          <w:p w:rsidR="00945183" w:rsidRDefault="00664CD8">
            <w:pPr>
              <w:rPr>
                <w:rFonts w:ascii="Arial Narrow" w:eastAsia="Arial Narrow" w:hAnsi="Arial Narrow" w:cs="Arial Narrow"/>
                <w:sz w:val="18"/>
                <w:szCs w:val="18"/>
              </w:rPr>
            </w:pPr>
            <w:r>
              <w:rPr>
                <w:rFonts w:ascii="Arial Narrow" w:eastAsia="Arial Narrow" w:hAnsi="Arial Narrow" w:cs="Arial Narrow"/>
                <w:sz w:val="18"/>
                <w:szCs w:val="18"/>
              </w:rPr>
              <w:t>Sources obligatoires et correctement citées.</w:t>
            </w:r>
          </w:p>
        </w:tc>
      </w:tr>
      <w:tr w:rsidR="00945183">
        <w:trPr>
          <w:trHeight w:val="268"/>
          <w:jc w:val="center"/>
        </w:trPr>
        <w:tc>
          <w:tcPr>
            <w:tcW w:w="2007" w:type="dxa"/>
          </w:tcPr>
          <w:p w:rsidR="00945183" w:rsidRDefault="00664CD8">
            <w:pPr>
              <w:rPr>
                <w:rFonts w:ascii="Arial Narrow" w:eastAsia="Arial Narrow" w:hAnsi="Arial Narrow" w:cs="Arial Narrow"/>
                <w:sz w:val="18"/>
                <w:szCs w:val="18"/>
              </w:rPr>
            </w:pPr>
            <w:r>
              <w:rPr>
                <w:rFonts w:ascii="Arial Narrow" w:eastAsia="Arial Narrow" w:hAnsi="Arial Narrow" w:cs="Arial Narrow"/>
                <w:sz w:val="18"/>
                <w:szCs w:val="18"/>
              </w:rPr>
              <w:t>Expliquer la différence entre  les MS MP</w:t>
            </w:r>
          </w:p>
        </w:tc>
        <w:tc>
          <w:tcPr>
            <w:tcW w:w="885" w:type="dxa"/>
            <w:shd w:val="clear" w:color="auto" w:fill="FF0000"/>
          </w:tcPr>
          <w:p w:rsidR="00945183" w:rsidRDefault="00945183">
            <w:pPr>
              <w:jc w:val="center"/>
              <w:rPr>
                <w:rFonts w:ascii="Arial Narrow" w:eastAsia="Arial Narrow" w:hAnsi="Arial Narrow" w:cs="Arial Narrow"/>
                <w:sz w:val="18"/>
                <w:szCs w:val="18"/>
              </w:rPr>
            </w:pPr>
          </w:p>
        </w:tc>
        <w:tc>
          <w:tcPr>
            <w:tcW w:w="1545" w:type="dxa"/>
            <w:shd w:val="clear" w:color="auto" w:fill="FF0000"/>
          </w:tcPr>
          <w:p w:rsidR="00945183" w:rsidRDefault="00945183">
            <w:pPr>
              <w:jc w:val="center"/>
              <w:rPr>
                <w:rFonts w:ascii="Arial Narrow" w:eastAsia="Arial Narrow" w:hAnsi="Arial Narrow" w:cs="Arial Narrow"/>
                <w:sz w:val="18"/>
                <w:szCs w:val="18"/>
              </w:rPr>
            </w:pPr>
          </w:p>
        </w:tc>
        <w:tc>
          <w:tcPr>
            <w:tcW w:w="1269" w:type="dxa"/>
            <w:shd w:val="clear" w:color="auto" w:fill="00FF00"/>
          </w:tcPr>
          <w:p w:rsidR="00945183" w:rsidRDefault="00945183">
            <w:pPr>
              <w:jc w:val="center"/>
              <w:rPr>
                <w:rFonts w:ascii="Arial Narrow" w:eastAsia="Arial Narrow" w:hAnsi="Arial Narrow" w:cs="Arial Narrow"/>
                <w:sz w:val="18"/>
                <w:szCs w:val="18"/>
              </w:rPr>
            </w:pPr>
          </w:p>
        </w:tc>
        <w:tc>
          <w:tcPr>
            <w:tcW w:w="1073" w:type="dxa"/>
            <w:shd w:val="clear" w:color="auto" w:fill="00FF00"/>
          </w:tcPr>
          <w:p w:rsidR="00945183" w:rsidRDefault="00945183">
            <w:pPr>
              <w:jc w:val="center"/>
              <w:rPr>
                <w:rFonts w:ascii="Arial Narrow" w:eastAsia="Arial Narrow" w:hAnsi="Arial Narrow" w:cs="Arial Narrow"/>
                <w:sz w:val="18"/>
                <w:szCs w:val="18"/>
              </w:rPr>
            </w:pPr>
          </w:p>
        </w:tc>
        <w:tc>
          <w:tcPr>
            <w:tcW w:w="2512" w:type="dxa"/>
          </w:tcPr>
          <w:p w:rsidR="00945183" w:rsidRDefault="00664CD8">
            <w:pPr>
              <w:rPr>
                <w:rFonts w:ascii="Arial Narrow" w:eastAsia="Arial Narrow" w:hAnsi="Arial Narrow" w:cs="Arial Narrow"/>
                <w:sz w:val="18"/>
                <w:szCs w:val="18"/>
              </w:rPr>
            </w:pPr>
            <w:r>
              <w:rPr>
                <w:rFonts w:ascii="Arial Narrow" w:eastAsia="Arial Narrow" w:hAnsi="Arial Narrow" w:cs="Arial Narrow"/>
                <w:sz w:val="18"/>
                <w:szCs w:val="18"/>
              </w:rPr>
              <w:t>L’explication doit être claire et cohérente avec la définition des MS et MP.</w:t>
            </w:r>
          </w:p>
        </w:tc>
      </w:tr>
      <w:tr w:rsidR="00945183">
        <w:trPr>
          <w:trHeight w:val="288"/>
          <w:jc w:val="center"/>
        </w:trPr>
        <w:tc>
          <w:tcPr>
            <w:tcW w:w="2007" w:type="dxa"/>
          </w:tcPr>
          <w:p w:rsidR="00945183" w:rsidRDefault="00664CD8">
            <w:pPr>
              <w:rPr>
                <w:rFonts w:ascii="Arial Narrow" w:eastAsia="Arial Narrow" w:hAnsi="Arial Narrow" w:cs="Arial Narrow"/>
                <w:sz w:val="18"/>
                <w:szCs w:val="18"/>
              </w:rPr>
            </w:pPr>
            <w:r>
              <w:rPr>
                <w:rFonts w:ascii="Arial Narrow" w:eastAsia="Arial Narrow" w:hAnsi="Arial Narrow" w:cs="Arial Narrow"/>
                <w:sz w:val="18"/>
                <w:szCs w:val="18"/>
              </w:rPr>
              <w:t>Identifier les forces concurrentielles en cohérence avec les marchés de référence</w:t>
            </w:r>
          </w:p>
        </w:tc>
        <w:tc>
          <w:tcPr>
            <w:tcW w:w="885" w:type="dxa"/>
            <w:shd w:val="clear" w:color="auto" w:fill="FF0000"/>
          </w:tcPr>
          <w:p w:rsidR="00945183" w:rsidRDefault="00945183">
            <w:pPr>
              <w:jc w:val="center"/>
              <w:rPr>
                <w:rFonts w:ascii="Arial Narrow" w:eastAsia="Arial Narrow" w:hAnsi="Arial Narrow" w:cs="Arial Narrow"/>
                <w:sz w:val="18"/>
                <w:szCs w:val="18"/>
              </w:rPr>
            </w:pPr>
          </w:p>
        </w:tc>
        <w:tc>
          <w:tcPr>
            <w:tcW w:w="1545" w:type="dxa"/>
            <w:shd w:val="clear" w:color="auto" w:fill="FF0000"/>
          </w:tcPr>
          <w:p w:rsidR="00945183" w:rsidRDefault="00945183">
            <w:pPr>
              <w:jc w:val="center"/>
              <w:rPr>
                <w:rFonts w:ascii="Arial Narrow" w:eastAsia="Arial Narrow" w:hAnsi="Arial Narrow" w:cs="Arial Narrow"/>
                <w:sz w:val="18"/>
                <w:szCs w:val="18"/>
              </w:rPr>
            </w:pPr>
          </w:p>
        </w:tc>
        <w:tc>
          <w:tcPr>
            <w:tcW w:w="1269" w:type="dxa"/>
            <w:shd w:val="clear" w:color="auto" w:fill="00FF00"/>
          </w:tcPr>
          <w:p w:rsidR="00945183" w:rsidRDefault="00945183">
            <w:pPr>
              <w:jc w:val="center"/>
              <w:rPr>
                <w:rFonts w:ascii="Arial Narrow" w:eastAsia="Arial Narrow" w:hAnsi="Arial Narrow" w:cs="Arial Narrow"/>
                <w:sz w:val="18"/>
                <w:szCs w:val="18"/>
              </w:rPr>
            </w:pPr>
          </w:p>
        </w:tc>
        <w:tc>
          <w:tcPr>
            <w:tcW w:w="1073" w:type="dxa"/>
            <w:shd w:val="clear" w:color="auto" w:fill="00FF00"/>
          </w:tcPr>
          <w:p w:rsidR="00945183" w:rsidRDefault="00945183">
            <w:pPr>
              <w:jc w:val="center"/>
              <w:rPr>
                <w:rFonts w:ascii="Arial Narrow" w:eastAsia="Arial Narrow" w:hAnsi="Arial Narrow" w:cs="Arial Narrow"/>
                <w:sz w:val="18"/>
                <w:szCs w:val="18"/>
              </w:rPr>
            </w:pPr>
          </w:p>
        </w:tc>
        <w:tc>
          <w:tcPr>
            <w:tcW w:w="2512" w:type="dxa"/>
          </w:tcPr>
          <w:p w:rsidR="00945183" w:rsidRDefault="00664CD8">
            <w:pPr>
              <w:rPr>
                <w:rFonts w:ascii="Arial Narrow" w:eastAsia="Arial Narrow" w:hAnsi="Arial Narrow" w:cs="Arial Narrow"/>
                <w:sz w:val="18"/>
                <w:szCs w:val="18"/>
              </w:rPr>
            </w:pPr>
            <w:r>
              <w:rPr>
                <w:rFonts w:ascii="Arial Narrow" w:eastAsia="Arial Narrow" w:hAnsi="Arial Narrow" w:cs="Arial Narrow"/>
                <w:sz w:val="18"/>
                <w:szCs w:val="18"/>
              </w:rPr>
              <w:t xml:space="preserve">La rivalité est liée aux marchés </w:t>
            </w:r>
            <w:r w:rsidR="009770B1">
              <w:rPr>
                <w:rFonts w:ascii="Arial Narrow" w:eastAsia="Arial Narrow" w:hAnsi="Arial Narrow" w:cs="Arial Narrow"/>
                <w:sz w:val="18"/>
                <w:szCs w:val="18"/>
              </w:rPr>
              <w:t>principaux. Les</w:t>
            </w:r>
            <w:r>
              <w:rPr>
                <w:rFonts w:ascii="Arial Narrow" w:eastAsia="Arial Narrow" w:hAnsi="Arial Narrow" w:cs="Arial Narrow"/>
                <w:sz w:val="18"/>
                <w:szCs w:val="18"/>
              </w:rPr>
              <w:t xml:space="preserve"> produits substituts sont les mêmes que sur les marchés du même nom. </w:t>
            </w:r>
          </w:p>
          <w:p w:rsidR="00945183" w:rsidRDefault="00664CD8">
            <w:pPr>
              <w:rPr>
                <w:rFonts w:ascii="Arial Narrow" w:eastAsia="Arial Narrow" w:hAnsi="Arial Narrow" w:cs="Arial Narrow"/>
                <w:sz w:val="18"/>
                <w:szCs w:val="18"/>
              </w:rPr>
            </w:pPr>
            <w:r>
              <w:rPr>
                <w:rFonts w:ascii="Arial Narrow" w:eastAsia="Arial Narrow" w:hAnsi="Arial Narrow" w:cs="Arial Narrow"/>
                <w:sz w:val="18"/>
                <w:szCs w:val="18"/>
              </w:rPr>
              <w:t>Le pouvoir des clients doit prendre en compte égaleme</w:t>
            </w:r>
            <w:r>
              <w:rPr>
                <w:rFonts w:ascii="Arial Narrow" w:eastAsia="Arial Narrow" w:hAnsi="Arial Narrow" w:cs="Arial Narrow"/>
                <w:sz w:val="18"/>
                <w:szCs w:val="18"/>
              </w:rPr>
              <w:t>nt les PS. La DT conditionne aussi le pouvoir de négociation des clients. La rivalité et les NE doivent être en lien. Sources obligatoires et correctement citées</w:t>
            </w:r>
          </w:p>
          <w:p w:rsidR="00945183" w:rsidRDefault="00664CD8">
            <w:pPr>
              <w:rPr>
                <w:rFonts w:ascii="Arial Narrow" w:eastAsia="Arial Narrow" w:hAnsi="Arial Narrow" w:cs="Arial Narrow"/>
                <w:sz w:val="18"/>
                <w:szCs w:val="18"/>
              </w:rPr>
            </w:pPr>
            <w:r>
              <w:rPr>
                <w:rFonts w:ascii="Arial Narrow" w:eastAsia="Arial Narrow" w:hAnsi="Arial Narrow" w:cs="Arial Narrow"/>
                <w:sz w:val="18"/>
                <w:szCs w:val="18"/>
              </w:rPr>
              <w:t>Pas de confusion sur les fournisseurs avec d’autres types d’acteurs.</w:t>
            </w:r>
          </w:p>
          <w:p w:rsidR="00945183" w:rsidRDefault="00664CD8">
            <w:pPr>
              <w:rPr>
                <w:rFonts w:ascii="Arial Narrow" w:eastAsia="Arial Narrow" w:hAnsi="Arial Narrow" w:cs="Arial Narrow"/>
                <w:sz w:val="18"/>
                <w:szCs w:val="18"/>
              </w:rPr>
            </w:pPr>
            <w:r>
              <w:rPr>
                <w:rFonts w:ascii="Arial Narrow" w:eastAsia="Arial Narrow" w:hAnsi="Arial Narrow" w:cs="Arial Narrow"/>
                <w:sz w:val="18"/>
                <w:szCs w:val="18"/>
              </w:rPr>
              <w:t xml:space="preserve">Quand le PFR est placé en </w:t>
            </w:r>
            <w:r w:rsidR="009770B1">
              <w:rPr>
                <w:rFonts w:ascii="Arial Narrow" w:eastAsia="Arial Narrow" w:hAnsi="Arial Narrow" w:cs="Arial Narrow"/>
                <w:sz w:val="18"/>
                <w:szCs w:val="18"/>
              </w:rPr>
              <w:t>PS, l’analyse</w:t>
            </w:r>
            <w:r>
              <w:rPr>
                <w:rFonts w:ascii="Arial Narrow" w:eastAsia="Arial Narrow" w:hAnsi="Arial Narrow" w:cs="Arial Narrow"/>
                <w:sz w:val="18"/>
                <w:szCs w:val="18"/>
              </w:rPr>
              <w:t xml:space="preserve"> des fournisseurs doit en tenir compte.</w:t>
            </w:r>
          </w:p>
          <w:p w:rsidR="00945183" w:rsidRDefault="00664CD8">
            <w:pPr>
              <w:rPr>
                <w:rFonts w:ascii="Arial Narrow" w:eastAsia="Arial Narrow" w:hAnsi="Arial Narrow" w:cs="Arial Narrow"/>
                <w:sz w:val="18"/>
                <w:szCs w:val="18"/>
              </w:rPr>
            </w:pPr>
            <w:r>
              <w:rPr>
                <w:rFonts w:ascii="Arial Narrow" w:eastAsia="Arial Narrow" w:hAnsi="Arial Narrow" w:cs="Arial Narrow"/>
                <w:sz w:val="18"/>
                <w:szCs w:val="18"/>
              </w:rPr>
              <w:t>L'analyse des PS doit tenir compte de leur prix et des modifications de comportement du consommateur.</w:t>
            </w:r>
          </w:p>
        </w:tc>
      </w:tr>
      <w:tr w:rsidR="00945183">
        <w:trPr>
          <w:trHeight w:val="394"/>
          <w:jc w:val="center"/>
        </w:trPr>
        <w:tc>
          <w:tcPr>
            <w:tcW w:w="2007" w:type="dxa"/>
          </w:tcPr>
          <w:p w:rsidR="00945183" w:rsidRDefault="00664CD8">
            <w:pPr>
              <w:rPr>
                <w:rFonts w:ascii="Arial Narrow" w:eastAsia="Arial Narrow" w:hAnsi="Arial Narrow" w:cs="Arial Narrow"/>
                <w:sz w:val="18"/>
                <w:szCs w:val="18"/>
              </w:rPr>
            </w:pPr>
            <w:r>
              <w:rPr>
                <w:rFonts w:ascii="Arial Narrow" w:eastAsia="Arial Narrow" w:hAnsi="Arial Narrow" w:cs="Arial Narrow"/>
                <w:sz w:val="18"/>
                <w:szCs w:val="18"/>
              </w:rPr>
              <w:lastRenderedPageBreak/>
              <w:t>Caractériser l’intensité des forces concurrentielles</w:t>
            </w:r>
          </w:p>
        </w:tc>
        <w:tc>
          <w:tcPr>
            <w:tcW w:w="885" w:type="dxa"/>
            <w:tcBorders>
              <w:bottom w:val="single" w:sz="6" w:space="0" w:color="000000"/>
            </w:tcBorders>
            <w:shd w:val="clear" w:color="auto" w:fill="FF0000"/>
          </w:tcPr>
          <w:p w:rsidR="00945183" w:rsidRDefault="00945183">
            <w:pPr>
              <w:jc w:val="center"/>
              <w:rPr>
                <w:rFonts w:ascii="Arial Narrow" w:eastAsia="Arial Narrow" w:hAnsi="Arial Narrow" w:cs="Arial Narrow"/>
                <w:sz w:val="18"/>
                <w:szCs w:val="18"/>
              </w:rPr>
            </w:pPr>
          </w:p>
        </w:tc>
        <w:tc>
          <w:tcPr>
            <w:tcW w:w="1545" w:type="dxa"/>
            <w:shd w:val="clear" w:color="auto" w:fill="FF0000"/>
          </w:tcPr>
          <w:p w:rsidR="00945183" w:rsidRDefault="00945183">
            <w:pPr>
              <w:jc w:val="center"/>
              <w:rPr>
                <w:rFonts w:ascii="Arial Narrow" w:eastAsia="Arial Narrow" w:hAnsi="Arial Narrow" w:cs="Arial Narrow"/>
                <w:sz w:val="18"/>
                <w:szCs w:val="18"/>
              </w:rPr>
            </w:pPr>
          </w:p>
        </w:tc>
        <w:tc>
          <w:tcPr>
            <w:tcW w:w="1269" w:type="dxa"/>
            <w:shd w:val="clear" w:color="auto" w:fill="00FF00"/>
          </w:tcPr>
          <w:p w:rsidR="00945183" w:rsidRDefault="00945183">
            <w:pPr>
              <w:jc w:val="center"/>
              <w:rPr>
                <w:rFonts w:ascii="Arial Narrow" w:eastAsia="Arial Narrow" w:hAnsi="Arial Narrow" w:cs="Arial Narrow"/>
                <w:sz w:val="18"/>
                <w:szCs w:val="18"/>
              </w:rPr>
            </w:pPr>
          </w:p>
        </w:tc>
        <w:tc>
          <w:tcPr>
            <w:tcW w:w="1073" w:type="dxa"/>
            <w:shd w:val="clear" w:color="auto" w:fill="00FF00"/>
          </w:tcPr>
          <w:p w:rsidR="00945183" w:rsidRDefault="00945183">
            <w:pPr>
              <w:jc w:val="center"/>
              <w:rPr>
                <w:rFonts w:ascii="Arial Narrow" w:eastAsia="Arial Narrow" w:hAnsi="Arial Narrow" w:cs="Arial Narrow"/>
                <w:sz w:val="18"/>
                <w:szCs w:val="18"/>
              </w:rPr>
            </w:pPr>
          </w:p>
        </w:tc>
        <w:tc>
          <w:tcPr>
            <w:tcW w:w="2512" w:type="dxa"/>
          </w:tcPr>
          <w:p w:rsidR="00945183" w:rsidRDefault="00664CD8">
            <w:pPr>
              <w:rPr>
                <w:rFonts w:ascii="Arial Narrow" w:eastAsia="Arial Narrow" w:hAnsi="Arial Narrow" w:cs="Arial Narrow"/>
                <w:sz w:val="18"/>
                <w:szCs w:val="18"/>
              </w:rPr>
            </w:pPr>
            <w:r>
              <w:rPr>
                <w:rFonts w:ascii="Arial Narrow" w:eastAsia="Arial Narrow" w:hAnsi="Arial Narrow" w:cs="Arial Narrow"/>
                <w:sz w:val="18"/>
                <w:szCs w:val="18"/>
              </w:rPr>
              <w:t>Ordre de l’analyse à respecter</w:t>
            </w:r>
          </w:p>
          <w:p w:rsidR="00945183" w:rsidRDefault="00664CD8">
            <w:pPr>
              <w:rPr>
                <w:rFonts w:ascii="Arial Narrow" w:eastAsia="Arial Narrow" w:hAnsi="Arial Narrow" w:cs="Arial Narrow"/>
                <w:sz w:val="18"/>
                <w:szCs w:val="18"/>
              </w:rPr>
            </w:pPr>
            <w:r>
              <w:rPr>
                <w:rFonts w:ascii="Arial Narrow" w:eastAsia="Arial Narrow" w:hAnsi="Arial Narrow" w:cs="Arial Narrow"/>
                <w:sz w:val="18"/>
                <w:szCs w:val="18"/>
              </w:rPr>
              <w:t>Deux arguments par force</w:t>
            </w:r>
          </w:p>
          <w:p w:rsidR="00945183" w:rsidRDefault="00664CD8">
            <w:pPr>
              <w:rPr>
                <w:rFonts w:ascii="Arial Narrow" w:eastAsia="Arial Narrow" w:hAnsi="Arial Narrow" w:cs="Arial Narrow"/>
                <w:sz w:val="18"/>
                <w:szCs w:val="18"/>
              </w:rPr>
            </w:pPr>
            <w:r>
              <w:rPr>
                <w:rFonts w:ascii="Arial Narrow" w:eastAsia="Arial Narrow" w:hAnsi="Arial Narrow" w:cs="Arial Narrow"/>
                <w:sz w:val="18"/>
                <w:szCs w:val="18"/>
              </w:rPr>
              <w:t xml:space="preserve"> Le besoin identifié au départ doit rester identique.</w:t>
            </w:r>
          </w:p>
          <w:p w:rsidR="00945183" w:rsidRDefault="009770B1">
            <w:pPr>
              <w:rPr>
                <w:rFonts w:ascii="Arial Narrow" w:eastAsia="Arial Narrow" w:hAnsi="Arial Narrow" w:cs="Arial Narrow"/>
                <w:sz w:val="18"/>
                <w:szCs w:val="18"/>
              </w:rPr>
            </w:pPr>
            <w:r>
              <w:rPr>
                <w:rFonts w:ascii="Arial Narrow" w:eastAsia="Arial Narrow" w:hAnsi="Arial Narrow" w:cs="Arial Narrow"/>
                <w:sz w:val="18"/>
                <w:szCs w:val="18"/>
              </w:rPr>
              <w:t>Caractériser les</w:t>
            </w:r>
            <w:r w:rsidR="00664CD8">
              <w:rPr>
                <w:rFonts w:ascii="Arial Narrow" w:eastAsia="Arial Narrow" w:hAnsi="Arial Narrow" w:cs="Arial Narrow"/>
                <w:sz w:val="18"/>
                <w:szCs w:val="18"/>
              </w:rPr>
              <w:t xml:space="preserve"> fournisseurs pour chaque type de matières ou matériaux essentiels pour la fabrication du </w:t>
            </w:r>
            <w:proofErr w:type="spellStart"/>
            <w:r w:rsidR="00664CD8">
              <w:rPr>
                <w:rFonts w:ascii="Arial Narrow" w:eastAsia="Arial Narrow" w:hAnsi="Arial Narrow" w:cs="Arial Narrow"/>
                <w:sz w:val="18"/>
                <w:szCs w:val="18"/>
              </w:rPr>
              <w:t>pfr</w:t>
            </w:r>
            <w:proofErr w:type="spellEnd"/>
            <w:r w:rsidR="00664CD8">
              <w:rPr>
                <w:rFonts w:ascii="Arial Narrow" w:eastAsia="Arial Narrow" w:hAnsi="Arial Narrow" w:cs="Arial Narrow"/>
                <w:sz w:val="18"/>
                <w:szCs w:val="18"/>
              </w:rPr>
              <w:t xml:space="preserve">. </w:t>
            </w:r>
          </w:p>
        </w:tc>
      </w:tr>
      <w:tr w:rsidR="00945183">
        <w:trPr>
          <w:trHeight w:val="298"/>
          <w:jc w:val="center"/>
        </w:trPr>
        <w:tc>
          <w:tcPr>
            <w:tcW w:w="2007" w:type="dxa"/>
          </w:tcPr>
          <w:p w:rsidR="00945183" w:rsidRDefault="00664CD8">
            <w:pPr>
              <w:rPr>
                <w:rFonts w:ascii="Arial Narrow" w:eastAsia="Arial Narrow" w:hAnsi="Arial Narrow" w:cs="Arial Narrow"/>
                <w:sz w:val="18"/>
                <w:szCs w:val="18"/>
              </w:rPr>
            </w:pPr>
            <w:r>
              <w:rPr>
                <w:rFonts w:ascii="Arial Narrow" w:eastAsia="Arial Narrow" w:hAnsi="Arial Narrow" w:cs="Arial Narrow"/>
                <w:sz w:val="18"/>
                <w:szCs w:val="18"/>
              </w:rPr>
              <w:t xml:space="preserve">Décrypter deux tendances  fortement en lien avec le MG </w:t>
            </w:r>
          </w:p>
        </w:tc>
        <w:tc>
          <w:tcPr>
            <w:tcW w:w="885" w:type="dxa"/>
            <w:tcBorders>
              <w:top w:val="single" w:sz="6" w:space="0" w:color="000000"/>
            </w:tcBorders>
            <w:shd w:val="clear" w:color="auto" w:fill="FF0000"/>
          </w:tcPr>
          <w:p w:rsidR="00945183" w:rsidRDefault="00945183">
            <w:pPr>
              <w:jc w:val="center"/>
              <w:rPr>
                <w:rFonts w:ascii="Arial Narrow" w:eastAsia="Arial Narrow" w:hAnsi="Arial Narrow" w:cs="Arial Narrow"/>
                <w:sz w:val="18"/>
                <w:szCs w:val="18"/>
              </w:rPr>
            </w:pPr>
          </w:p>
        </w:tc>
        <w:tc>
          <w:tcPr>
            <w:tcW w:w="1545" w:type="dxa"/>
            <w:shd w:val="clear" w:color="auto" w:fill="FF0000"/>
          </w:tcPr>
          <w:p w:rsidR="00945183" w:rsidRDefault="00945183">
            <w:pPr>
              <w:pBdr>
                <w:top w:val="nil"/>
                <w:left w:val="nil"/>
                <w:bottom w:val="nil"/>
                <w:right w:val="nil"/>
                <w:between w:val="nil"/>
              </w:pBdr>
              <w:jc w:val="center"/>
              <w:rPr>
                <w:rFonts w:ascii="Arial Narrow" w:eastAsia="Arial Narrow" w:hAnsi="Arial Narrow" w:cs="Arial Narrow"/>
                <w:sz w:val="18"/>
                <w:szCs w:val="18"/>
              </w:rPr>
            </w:pPr>
          </w:p>
        </w:tc>
        <w:tc>
          <w:tcPr>
            <w:tcW w:w="1269" w:type="dxa"/>
            <w:shd w:val="clear" w:color="auto" w:fill="00FF00"/>
          </w:tcPr>
          <w:p w:rsidR="00945183" w:rsidRDefault="00945183">
            <w:pPr>
              <w:jc w:val="center"/>
              <w:rPr>
                <w:rFonts w:ascii="Arial Narrow" w:eastAsia="Arial Narrow" w:hAnsi="Arial Narrow" w:cs="Arial Narrow"/>
                <w:sz w:val="18"/>
                <w:szCs w:val="18"/>
              </w:rPr>
            </w:pPr>
          </w:p>
        </w:tc>
        <w:tc>
          <w:tcPr>
            <w:tcW w:w="1073" w:type="dxa"/>
            <w:shd w:val="clear" w:color="auto" w:fill="00FF00"/>
          </w:tcPr>
          <w:p w:rsidR="00945183" w:rsidRDefault="00945183">
            <w:pPr>
              <w:jc w:val="center"/>
              <w:rPr>
                <w:rFonts w:ascii="Arial Narrow" w:eastAsia="Arial Narrow" w:hAnsi="Arial Narrow" w:cs="Arial Narrow"/>
                <w:sz w:val="18"/>
                <w:szCs w:val="18"/>
              </w:rPr>
            </w:pPr>
          </w:p>
        </w:tc>
        <w:tc>
          <w:tcPr>
            <w:tcW w:w="2512" w:type="dxa"/>
          </w:tcPr>
          <w:p w:rsidR="00945183" w:rsidRDefault="00664CD8">
            <w:pPr>
              <w:rPr>
                <w:rFonts w:ascii="Arial Narrow" w:eastAsia="Arial Narrow" w:hAnsi="Arial Narrow" w:cs="Arial Narrow"/>
                <w:sz w:val="18"/>
                <w:szCs w:val="18"/>
              </w:rPr>
            </w:pPr>
            <w:r>
              <w:rPr>
                <w:rFonts w:ascii="Arial Narrow" w:eastAsia="Arial Narrow" w:hAnsi="Arial Narrow" w:cs="Arial Narrow"/>
                <w:sz w:val="18"/>
                <w:szCs w:val="18"/>
              </w:rPr>
              <w:t>Pertinence des tendances par rapport au besoin + nuance dans richesse de l’analyse. Le besoin identifié au départ doit rester identique.</w:t>
            </w:r>
          </w:p>
        </w:tc>
      </w:tr>
      <w:tr w:rsidR="00945183">
        <w:trPr>
          <w:trHeight w:val="394"/>
          <w:jc w:val="center"/>
        </w:trPr>
        <w:tc>
          <w:tcPr>
            <w:tcW w:w="2007" w:type="dxa"/>
          </w:tcPr>
          <w:p w:rsidR="00945183" w:rsidRDefault="00664CD8">
            <w:pPr>
              <w:rPr>
                <w:rFonts w:ascii="Arial Narrow" w:eastAsia="Arial Narrow" w:hAnsi="Arial Narrow" w:cs="Arial Narrow"/>
                <w:sz w:val="18"/>
                <w:szCs w:val="18"/>
              </w:rPr>
            </w:pPr>
            <w:r>
              <w:rPr>
                <w:rFonts w:ascii="Arial Narrow" w:eastAsia="Arial Narrow" w:hAnsi="Arial Narrow" w:cs="Arial Narrow"/>
                <w:sz w:val="18"/>
                <w:szCs w:val="18"/>
              </w:rPr>
              <w:t xml:space="preserve"> Décrypter le rôle de deux acteurs vraiment spécifique à l’environnement du PFR et non encore étudiés</w:t>
            </w:r>
          </w:p>
        </w:tc>
        <w:tc>
          <w:tcPr>
            <w:tcW w:w="885" w:type="dxa"/>
            <w:shd w:val="clear" w:color="auto" w:fill="FF0000"/>
          </w:tcPr>
          <w:p w:rsidR="00945183" w:rsidRDefault="00945183">
            <w:pPr>
              <w:jc w:val="center"/>
              <w:rPr>
                <w:rFonts w:ascii="Arial Narrow" w:eastAsia="Arial Narrow" w:hAnsi="Arial Narrow" w:cs="Arial Narrow"/>
                <w:sz w:val="18"/>
                <w:szCs w:val="18"/>
              </w:rPr>
            </w:pPr>
          </w:p>
        </w:tc>
        <w:tc>
          <w:tcPr>
            <w:tcW w:w="1545" w:type="dxa"/>
            <w:shd w:val="clear" w:color="auto" w:fill="FF0000"/>
          </w:tcPr>
          <w:p w:rsidR="00945183" w:rsidRDefault="00945183">
            <w:pPr>
              <w:pBdr>
                <w:top w:val="nil"/>
                <w:left w:val="nil"/>
                <w:bottom w:val="nil"/>
                <w:right w:val="nil"/>
                <w:between w:val="nil"/>
              </w:pBdr>
              <w:jc w:val="center"/>
              <w:rPr>
                <w:rFonts w:ascii="Arial Narrow" w:eastAsia="Arial Narrow" w:hAnsi="Arial Narrow" w:cs="Arial Narrow"/>
                <w:sz w:val="18"/>
                <w:szCs w:val="18"/>
              </w:rPr>
            </w:pPr>
          </w:p>
        </w:tc>
        <w:tc>
          <w:tcPr>
            <w:tcW w:w="1269" w:type="dxa"/>
            <w:shd w:val="clear" w:color="auto" w:fill="00FF00"/>
          </w:tcPr>
          <w:p w:rsidR="00945183" w:rsidRDefault="00945183">
            <w:pPr>
              <w:jc w:val="center"/>
              <w:rPr>
                <w:rFonts w:ascii="Arial Narrow" w:eastAsia="Arial Narrow" w:hAnsi="Arial Narrow" w:cs="Arial Narrow"/>
                <w:sz w:val="18"/>
                <w:szCs w:val="18"/>
              </w:rPr>
            </w:pPr>
          </w:p>
        </w:tc>
        <w:tc>
          <w:tcPr>
            <w:tcW w:w="1073" w:type="dxa"/>
            <w:shd w:val="clear" w:color="auto" w:fill="00FF00"/>
          </w:tcPr>
          <w:p w:rsidR="00945183" w:rsidRDefault="00945183">
            <w:pPr>
              <w:jc w:val="center"/>
              <w:rPr>
                <w:rFonts w:ascii="Arial Narrow" w:eastAsia="Arial Narrow" w:hAnsi="Arial Narrow" w:cs="Arial Narrow"/>
                <w:sz w:val="18"/>
                <w:szCs w:val="18"/>
              </w:rPr>
            </w:pPr>
          </w:p>
        </w:tc>
        <w:tc>
          <w:tcPr>
            <w:tcW w:w="2512" w:type="dxa"/>
          </w:tcPr>
          <w:p w:rsidR="00945183" w:rsidRDefault="00664CD8">
            <w:pPr>
              <w:rPr>
                <w:rFonts w:ascii="Arial Narrow" w:eastAsia="Arial Narrow" w:hAnsi="Arial Narrow" w:cs="Arial Narrow"/>
                <w:sz w:val="18"/>
                <w:szCs w:val="18"/>
              </w:rPr>
            </w:pPr>
            <w:r>
              <w:rPr>
                <w:rFonts w:ascii="Arial Narrow" w:eastAsia="Arial Narrow" w:hAnsi="Arial Narrow" w:cs="Arial Narrow"/>
                <w:sz w:val="18"/>
                <w:szCs w:val="18"/>
              </w:rPr>
              <w:t>Pertinence des acteurs par rapport au besoin + nuance dans richesse de l’analyse</w:t>
            </w:r>
          </w:p>
        </w:tc>
      </w:tr>
    </w:tbl>
    <w:p w:rsidR="00945183" w:rsidRDefault="00945183">
      <w:pPr>
        <w:jc w:val="center"/>
        <w:rPr>
          <w:rFonts w:ascii="Arial" w:eastAsia="Arial" w:hAnsi="Arial" w:cs="Arial"/>
        </w:rPr>
      </w:pPr>
    </w:p>
    <w:p w:rsidR="00945183" w:rsidRDefault="00945183">
      <w:pPr>
        <w:jc w:val="center"/>
        <w:rPr>
          <w:rFonts w:ascii="Arial" w:eastAsia="Arial" w:hAnsi="Arial" w:cs="Arial"/>
        </w:rPr>
      </w:pPr>
    </w:p>
    <w:p w:rsidR="00945183" w:rsidRDefault="00945183">
      <w:pPr>
        <w:jc w:val="center"/>
        <w:rPr>
          <w:rFonts w:ascii="Arial" w:eastAsia="Arial" w:hAnsi="Arial" w:cs="Arial"/>
        </w:rPr>
      </w:pPr>
    </w:p>
    <w:p w:rsidR="00945183" w:rsidRDefault="00945183">
      <w:pPr>
        <w:jc w:val="center"/>
        <w:rPr>
          <w:rFonts w:ascii="Arial" w:eastAsia="Arial" w:hAnsi="Arial" w:cs="Arial"/>
        </w:rPr>
      </w:pPr>
    </w:p>
    <w:p w:rsidR="00945183" w:rsidRDefault="00945183">
      <w:pPr>
        <w:jc w:val="center"/>
        <w:rPr>
          <w:rFonts w:ascii="Arial" w:eastAsia="Arial" w:hAnsi="Arial" w:cs="Arial"/>
        </w:rPr>
      </w:pPr>
    </w:p>
    <w:p w:rsidR="00945183" w:rsidRDefault="00945183">
      <w:pPr>
        <w:jc w:val="center"/>
        <w:rPr>
          <w:rFonts w:ascii="Arial" w:eastAsia="Arial" w:hAnsi="Arial" w:cs="Arial"/>
        </w:rPr>
      </w:pPr>
    </w:p>
    <w:p w:rsidR="00945183" w:rsidRDefault="00664CD8">
      <w:pPr>
        <w:jc w:val="center"/>
        <w:rPr>
          <w:rFonts w:ascii="Arial" w:eastAsia="Arial" w:hAnsi="Arial" w:cs="Arial"/>
          <w:b/>
        </w:rPr>
      </w:pPr>
      <w:r>
        <w:rPr>
          <w:rFonts w:ascii="Arial" w:eastAsia="Arial" w:hAnsi="Arial" w:cs="Arial"/>
          <w:b/>
        </w:rPr>
        <w:t>Niveau 2 : analyse du comportement</w:t>
      </w:r>
    </w:p>
    <w:p w:rsidR="00945183" w:rsidRDefault="00945183">
      <w:pPr>
        <w:rPr>
          <w:rFonts w:ascii="Arial" w:eastAsia="Arial" w:hAnsi="Arial" w:cs="Arial"/>
          <w:b/>
        </w:rPr>
      </w:pPr>
    </w:p>
    <w:tbl>
      <w:tblPr>
        <w:tblStyle w:val="a0"/>
        <w:tblW w:w="10275" w:type="dxa"/>
        <w:tblInd w:w="3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310"/>
        <w:gridCol w:w="990"/>
        <w:gridCol w:w="1290"/>
        <w:gridCol w:w="960"/>
        <w:gridCol w:w="930"/>
        <w:gridCol w:w="3795"/>
      </w:tblGrid>
      <w:tr w:rsidR="00945183">
        <w:trPr>
          <w:trHeight w:val="314"/>
        </w:trPr>
        <w:tc>
          <w:tcPr>
            <w:tcW w:w="2310" w:type="dxa"/>
          </w:tcPr>
          <w:p w:rsidR="00945183" w:rsidRDefault="00664CD8">
            <w:pPr>
              <w:spacing w:after="200" w:line="276" w:lineRule="auto"/>
              <w:rPr>
                <w:rFonts w:ascii="Arial Narrow" w:eastAsia="Arial Narrow" w:hAnsi="Arial Narrow" w:cs="Arial Narrow"/>
                <w:b/>
                <w:sz w:val="18"/>
                <w:szCs w:val="18"/>
              </w:rPr>
            </w:pPr>
            <w:r>
              <w:rPr>
                <w:rFonts w:ascii="Arial Narrow" w:eastAsia="Arial Narrow" w:hAnsi="Arial Narrow" w:cs="Arial Narrow"/>
                <w:b/>
                <w:sz w:val="18"/>
                <w:szCs w:val="18"/>
              </w:rPr>
              <w:t xml:space="preserve">Compétences à acquérir </w:t>
            </w:r>
          </w:p>
        </w:tc>
        <w:tc>
          <w:tcPr>
            <w:tcW w:w="990" w:type="dxa"/>
          </w:tcPr>
          <w:p w:rsidR="00945183" w:rsidRDefault="00664CD8">
            <w:pPr>
              <w:spacing w:after="200" w:line="276" w:lineRule="auto"/>
              <w:rPr>
                <w:rFonts w:ascii="Arial Narrow" w:eastAsia="Arial Narrow" w:hAnsi="Arial Narrow" w:cs="Arial Narrow"/>
                <w:b/>
                <w:sz w:val="18"/>
                <w:szCs w:val="18"/>
              </w:rPr>
            </w:pPr>
            <w:r>
              <w:rPr>
                <w:rFonts w:ascii="Arial Narrow" w:eastAsia="Arial Narrow" w:hAnsi="Arial Narrow" w:cs="Arial Narrow"/>
                <w:b/>
                <w:sz w:val="18"/>
                <w:szCs w:val="18"/>
              </w:rPr>
              <w:t xml:space="preserve">Erreur grave au moins </w:t>
            </w:r>
          </w:p>
        </w:tc>
        <w:tc>
          <w:tcPr>
            <w:tcW w:w="1290" w:type="dxa"/>
          </w:tcPr>
          <w:p w:rsidR="00945183" w:rsidRDefault="00664CD8">
            <w:pPr>
              <w:jc w:val="center"/>
              <w:rPr>
                <w:rFonts w:ascii="Arial Narrow" w:eastAsia="Arial Narrow" w:hAnsi="Arial Narrow" w:cs="Arial Narrow"/>
                <w:b/>
                <w:sz w:val="18"/>
                <w:szCs w:val="18"/>
              </w:rPr>
            </w:pPr>
            <w:r>
              <w:rPr>
                <w:rFonts w:ascii="Arial Narrow" w:eastAsia="Arial Narrow" w:hAnsi="Arial Narrow" w:cs="Arial Narrow"/>
                <w:b/>
                <w:sz w:val="18"/>
                <w:szCs w:val="18"/>
              </w:rPr>
              <w:t>Deux inexactitudes ou plus non graves</w:t>
            </w:r>
          </w:p>
        </w:tc>
        <w:tc>
          <w:tcPr>
            <w:tcW w:w="960" w:type="dxa"/>
          </w:tcPr>
          <w:p w:rsidR="00945183" w:rsidRDefault="00664CD8">
            <w:pPr>
              <w:spacing w:after="200" w:line="276" w:lineRule="auto"/>
              <w:rPr>
                <w:rFonts w:ascii="Arial Narrow" w:eastAsia="Arial Narrow" w:hAnsi="Arial Narrow" w:cs="Arial Narrow"/>
                <w:b/>
                <w:sz w:val="18"/>
                <w:szCs w:val="18"/>
              </w:rPr>
            </w:pPr>
            <w:r>
              <w:rPr>
                <w:rFonts w:ascii="Arial Narrow" w:eastAsia="Arial Narrow" w:hAnsi="Arial Narrow" w:cs="Arial Narrow"/>
                <w:b/>
                <w:sz w:val="18"/>
                <w:szCs w:val="18"/>
              </w:rPr>
              <w:t>Conforme aux attendus</w:t>
            </w:r>
          </w:p>
        </w:tc>
        <w:tc>
          <w:tcPr>
            <w:tcW w:w="930" w:type="dxa"/>
          </w:tcPr>
          <w:p w:rsidR="00945183" w:rsidRDefault="00664CD8">
            <w:pPr>
              <w:spacing w:after="200" w:line="276" w:lineRule="auto"/>
              <w:rPr>
                <w:rFonts w:ascii="Arial Narrow" w:eastAsia="Arial Narrow" w:hAnsi="Arial Narrow" w:cs="Arial Narrow"/>
                <w:b/>
                <w:sz w:val="18"/>
                <w:szCs w:val="18"/>
              </w:rPr>
            </w:pPr>
            <w:proofErr w:type="spellStart"/>
            <w:r>
              <w:rPr>
                <w:rFonts w:ascii="Arial Narrow" w:eastAsia="Arial Narrow" w:hAnsi="Arial Narrow" w:cs="Arial Narrow"/>
                <w:b/>
                <w:sz w:val="18"/>
                <w:szCs w:val="18"/>
              </w:rPr>
              <w:t>Au delà</w:t>
            </w:r>
            <w:proofErr w:type="spellEnd"/>
            <w:r>
              <w:rPr>
                <w:rFonts w:ascii="Arial Narrow" w:eastAsia="Arial Narrow" w:hAnsi="Arial Narrow" w:cs="Arial Narrow"/>
                <w:b/>
                <w:sz w:val="18"/>
                <w:szCs w:val="18"/>
              </w:rPr>
              <w:t xml:space="preserve"> des attendus</w:t>
            </w:r>
          </w:p>
          <w:p w:rsidR="00945183" w:rsidRDefault="00945183">
            <w:pPr>
              <w:spacing w:after="200" w:line="276" w:lineRule="auto"/>
              <w:rPr>
                <w:rFonts w:ascii="Arial Narrow" w:eastAsia="Arial Narrow" w:hAnsi="Arial Narrow" w:cs="Arial Narrow"/>
                <w:b/>
                <w:sz w:val="18"/>
                <w:szCs w:val="18"/>
              </w:rPr>
            </w:pPr>
          </w:p>
        </w:tc>
        <w:tc>
          <w:tcPr>
            <w:tcW w:w="3795" w:type="dxa"/>
          </w:tcPr>
          <w:p w:rsidR="00945183" w:rsidRDefault="00664CD8">
            <w:pPr>
              <w:spacing w:after="200" w:line="276" w:lineRule="auto"/>
              <w:rPr>
                <w:rFonts w:ascii="Arial Narrow" w:eastAsia="Arial Narrow" w:hAnsi="Arial Narrow" w:cs="Arial Narrow"/>
                <w:b/>
                <w:sz w:val="18"/>
                <w:szCs w:val="18"/>
              </w:rPr>
            </w:pPr>
            <w:r>
              <w:rPr>
                <w:rFonts w:ascii="Arial Narrow" w:eastAsia="Arial Narrow" w:hAnsi="Arial Narrow" w:cs="Arial Narrow"/>
                <w:b/>
                <w:sz w:val="18"/>
                <w:szCs w:val="18"/>
              </w:rPr>
              <w:t>Modalités d’évaluation de la compétence</w:t>
            </w:r>
          </w:p>
        </w:tc>
      </w:tr>
      <w:tr w:rsidR="00945183">
        <w:trPr>
          <w:trHeight w:val="151"/>
        </w:trPr>
        <w:tc>
          <w:tcPr>
            <w:tcW w:w="2310" w:type="dxa"/>
          </w:tcPr>
          <w:p w:rsidR="00945183" w:rsidRDefault="00664CD8">
            <w:pPr>
              <w:spacing w:after="200" w:line="276" w:lineRule="auto"/>
              <w:rPr>
                <w:rFonts w:ascii="Arial Narrow" w:eastAsia="Arial Narrow" w:hAnsi="Arial Narrow" w:cs="Arial Narrow"/>
                <w:sz w:val="18"/>
                <w:szCs w:val="18"/>
              </w:rPr>
            </w:pPr>
            <w:r>
              <w:rPr>
                <w:rFonts w:ascii="Arial Narrow" w:eastAsia="Arial Narrow" w:hAnsi="Arial Narrow" w:cs="Arial Narrow"/>
                <w:sz w:val="18"/>
                <w:szCs w:val="18"/>
              </w:rPr>
              <w:t>Indiquer et expliquer le ou les niveaux de besoins de la pyramide de Maslow satisfaits par le PFR</w:t>
            </w:r>
          </w:p>
        </w:tc>
        <w:tc>
          <w:tcPr>
            <w:tcW w:w="990" w:type="dxa"/>
            <w:shd w:val="clear" w:color="auto" w:fill="FF0000"/>
          </w:tcPr>
          <w:p w:rsidR="00945183" w:rsidRDefault="00945183">
            <w:pPr>
              <w:spacing w:after="200" w:line="276" w:lineRule="auto"/>
              <w:rPr>
                <w:rFonts w:ascii="Arial Narrow" w:eastAsia="Arial Narrow" w:hAnsi="Arial Narrow" w:cs="Arial Narrow"/>
                <w:sz w:val="18"/>
                <w:szCs w:val="18"/>
              </w:rPr>
            </w:pPr>
          </w:p>
        </w:tc>
        <w:tc>
          <w:tcPr>
            <w:tcW w:w="1290" w:type="dxa"/>
            <w:shd w:val="clear" w:color="auto" w:fill="FF0000"/>
          </w:tcPr>
          <w:p w:rsidR="00945183" w:rsidRDefault="00945183">
            <w:pPr>
              <w:spacing w:after="200" w:line="276" w:lineRule="auto"/>
              <w:rPr>
                <w:rFonts w:ascii="Arial Narrow" w:eastAsia="Arial Narrow" w:hAnsi="Arial Narrow" w:cs="Arial Narrow"/>
                <w:sz w:val="18"/>
                <w:szCs w:val="18"/>
                <w:highlight w:val="lightGray"/>
              </w:rPr>
            </w:pPr>
          </w:p>
        </w:tc>
        <w:tc>
          <w:tcPr>
            <w:tcW w:w="960" w:type="dxa"/>
            <w:shd w:val="clear" w:color="auto" w:fill="00B050"/>
          </w:tcPr>
          <w:p w:rsidR="00945183" w:rsidRDefault="00945183">
            <w:pPr>
              <w:spacing w:after="200" w:line="276" w:lineRule="auto"/>
              <w:rPr>
                <w:rFonts w:ascii="Arial Narrow" w:eastAsia="Arial Narrow" w:hAnsi="Arial Narrow" w:cs="Arial Narrow"/>
                <w:sz w:val="18"/>
                <w:szCs w:val="18"/>
                <w:highlight w:val="lightGray"/>
              </w:rPr>
            </w:pPr>
          </w:p>
        </w:tc>
        <w:tc>
          <w:tcPr>
            <w:tcW w:w="930" w:type="dxa"/>
            <w:shd w:val="clear" w:color="auto" w:fill="00B050"/>
          </w:tcPr>
          <w:p w:rsidR="00945183" w:rsidRDefault="00945183">
            <w:pPr>
              <w:spacing w:after="200" w:line="276" w:lineRule="auto"/>
              <w:rPr>
                <w:rFonts w:ascii="Arial Narrow" w:eastAsia="Arial Narrow" w:hAnsi="Arial Narrow" w:cs="Arial Narrow"/>
                <w:sz w:val="18"/>
                <w:szCs w:val="18"/>
                <w:highlight w:val="lightGray"/>
              </w:rPr>
            </w:pPr>
          </w:p>
        </w:tc>
        <w:tc>
          <w:tcPr>
            <w:tcW w:w="3795" w:type="dxa"/>
            <w:vAlign w:val="center"/>
          </w:tcPr>
          <w:p w:rsidR="00945183" w:rsidRDefault="00664CD8">
            <w:pPr>
              <w:spacing w:after="200" w:line="276" w:lineRule="auto"/>
              <w:rPr>
                <w:rFonts w:ascii="Arial Narrow" w:eastAsia="Arial Narrow" w:hAnsi="Arial Narrow" w:cs="Arial Narrow"/>
                <w:sz w:val="18"/>
                <w:szCs w:val="18"/>
              </w:rPr>
            </w:pPr>
            <w:r>
              <w:rPr>
                <w:rFonts w:ascii="Arial Narrow" w:eastAsia="Arial Narrow" w:hAnsi="Arial Narrow" w:cs="Arial Narrow"/>
                <w:sz w:val="18"/>
                <w:szCs w:val="18"/>
              </w:rPr>
              <w:t>Évaluation selon le niveau de précision et cohérence avec le type de produit :  il ne doit pas manquer le(</w:t>
            </w:r>
            <w:r w:rsidR="009770B1">
              <w:rPr>
                <w:rFonts w:ascii="Arial Narrow" w:eastAsia="Arial Narrow" w:hAnsi="Arial Narrow" w:cs="Arial Narrow"/>
                <w:sz w:val="18"/>
                <w:szCs w:val="18"/>
              </w:rPr>
              <w:t>s) niveau</w:t>
            </w:r>
            <w:r>
              <w:rPr>
                <w:rFonts w:ascii="Arial Narrow" w:eastAsia="Arial Narrow" w:hAnsi="Arial Narrow" w:cs="Arial Narrow"/>
                <w:sz w:val="18"/>
                <w:szCs w:val="18"/>
              </w:rPr>
              <w:t>(x) concerné(s).  Le besoin identifié au départ doit rester identique. Attention à la définition des différents niveaux de besoin.</w:t>
            </w:r>
          </w:p>
        </w:tc>
      </w:tr>
      <w:tr w:rsidR="00945183">
        <w:trPr>
          <w:trHeight w:val="151"/>
        </w:trPr>
        <w:tc>
          <w:tcPr>
            <w:tcW w:w="2310" w:type="dxa"/>
          </w:tcPr>
          <w:p w:rsidR="00945183" w:rsidRDefault="00664CD8">
            <w:pPr>
              <w:spacing w:after="200" w:line="276" w:lineRule="auto"/>
              <w:rPr>
                <w:rFonts w:ascii="Arial Narrow" w:eastAsia="Arial Narrow" w:hAnsi="Arial Narrow" w:cs="Arial Narrow"/>
                <w:sz w:val="18"/>
                <w:szCs w:val="18"/>
              </w:rPr>
            </w:pPr>
            <w:r>
              <w:rPr>
                <w:rFonts w:ascii="Arial Narrow" w:eastAsia="Arial Narrow" w:hAnsi="Arial Narrow" w:cs="Arial Narrow"/>
                <w:sz w:val="18"/>
                <w:szCs w:val="18"/>
              </w:rPr>
              <w:t xml:space="preserve"> Qualifier tous  les risques probablement  perçus  associés à l’achat du </w:t>
            </w:r>
            <w:proofErr w:type="spellStart"/>
            <w:r>
              <w:rPr>
                <w:rFonts w:ascii="Arial Narrow" w:eastAsia="Arial Narrow" w:hAnsi="Arial Narrow" w:cs="Arial Narrow"/>
                <w:sz w:val="18"/>
                <w:szCs w:val="18"/>
              </w:rPr>
              <w:t>pfr</w:t>
            </w:r>
            <w:proofErr w:type="spellEnd"/>
            <w:r>
              <w:rPr>
                <w:rFonts w:ascii="Arial Narrow" w:eastAsia="Arial Narrow" w:hAnsi="Arial Narrow" w:cs="Arial Narrow"/>
                <w:sz w:val="18"/>
                <w:szCs w:val="18"/>
              </w:rPr>
              <w:t xml:space="preserve"> et justifier l’absence éventuelle de certains risques perçus</w:t>
            </w:r>
          </w:p>
        </w:tc>
        <w:tc>
          <w:tcPr>
            <w:tcW w:w="990" w:type="dxa"/>
            <w:tcBorders>
              <w:bottom w:val="single" w:sz="6" w:space="0" w:color="000000"/>
            </w:tcBorders>
            <w:shd w:val="clear" w:color="auto" w:fill="FF0000"/>
          </w:tcPr>
          <w:p w:rsidR="00945183" w:rsidRDefault="00945183">
            <w:pPr>
              <w:spacing w:after="200" w:line="276" w:lineRule="auto"/>
              <w:rPr>
                <w:rFonts w:ascii="Arial Narrow" w:eastAsia="Arial Narrow" w:hAnsi="Arial Narrow" w:cs="Arial Narrow"/>
                <w:sz w:val="18"/>
                <w:szCs w:val="18"/>
              </w:rPr>
            </w:pPr>
          </w:p>
        </w:tc>
        <w:tc>
          <w:tcPr>
            <w:tcW w:w="1290" w:type="dxa"/>
            <w:shd w:val="clear" w:color="auto" w:fill="FF0000"/>
          </w:tcPr>
          <w:p w:rsidR="00945183" w:rsidRDefault="00945183">
            <w:pPr>
              <w:spacing w:after="200" w:line="276" w:lineRule="auto"/>
              <w:rPr>
                <w:rFonts w:ascii="Arial Narrow" w:eastAsia="Arial Narrow" w:hAnsi="Arial Narrow" w:cs="Arial Narrow"/>
                <w:sz w:val="18"/>
                <w:szCs w:val="18"/>
                <w:highlight w:val="lightGray"/>
              </w:rPr>
            </w:pPr>
          </w:p>
        </w:tc>
        <w:tc>
          <w:tcPr>
            <w:tcW w:w="960" w:type="dxa"/>
            <w:shd w:val="clear" w:color="auto" w:fill="00B050"/>
          </w:tcPr>
          <w:p w:rsidR="00945183" w:rsidRDefault="00945183">
            <w:pPr>
              <w:spacing w:after="200" w:line="276" w:lineRule="auto"/>
              <w:rPr>
                <w:rFonts w:ascii="Arial Narrow" w:eastAsia="Arial Narrow" w:hAnsi="Arial Narrow" w:cs="Arial Narrow"/>
                <w:sz w:val="18"/>
                <w:szCs w:val="18"/>
                <w:highlight w:val="lightGray"/>
              </w:rPr>
            </w:pPr>
          </w:p>
        </w:tc>
        <w:tc>
          <w:tcPr>
            <w:tcW w:w="930" w:type="dxa"/>
            <w:shd w:val="clear" w:color="auto" w:fill="00B050"/>
          </w:tcPr>
          <w:p w:rsidR="00945183" w:rsidRDefault="00945183">
            <w:pPr>
              <w:spacing w:after="200" w:line="276" w:lineRule="auto"/>
              <w:rPr>
                <w:rFonts w:ascii="Arial Narrow" w:eastAsia="Arial Narrow" w:hAnsi="Arial Narrow" w:cs="Arial Narrow"/>
                <w:sz w:val="18"/>
                <w:szCs w:val="18"/>
                <w:highlight w:val="lightGray"/>
              </w:rPr>
            </w:pPr>
          </w:p>
        </w:tc>
        <w:tc>
          <w:tcPr>
            <w:tcW w:w="3795" w:type="dxa"/>
            <w:vAlign w:val="center"/>
          </w:tcPr>
          <w:p w:rsidR="00945183" w:rsidRDefault="00664CD8">
            <w:pPr>
              <w:spacing w:after="200" w:line="276" w:lineRule="auto"/>
              <w:rPr>
                <w:rFonts w:ascii="Arial Narrow" w:eastAsia="Arial Narrow" w:hAnsi="Arial Narrow" w:cs="Arial Narrow"/>
                <w:sz w:val="18"/>
                <w:szCs w:val="18"/>
              </w:rPr>
            </w:pPr>
            <w:r>
              <w:rPr>
                <w:rFonts w:ascii="Arial Narrow" w:eastAsia="Arial Narrow" w:hAnsi="Arial Narrow" w:cs="Arial Narrow"/>
                <w:sz w:val="18"/>
                <w:szCs w:val="18"/>
              </w:rPr>
              <w:t>Ne pas en oublier, pas de confusion sur la définition du risque et la nature de chaque risque.</w:t>
            </w:r>
          </w:p>
        </w:tc>
      </w:tr>
      <w:tr w:rsidR="00945183">
        <w:trPr>
          <w:trHeight w:val="151"/>
        </w:trPr>
        <w:tc>
          <w:tcPr>
            <w:tcW w:w="2310" w:type="dxa"/>
          </w:tcPr>
          <w:p w:rsidR="00945183" w:rsidRDefault="00664CD8">
            <w:pPr>
              <w:spacing w:after="200" w:line="276" w:lineRule="auto"/>
              <w:rPr>
                <w:rFonts w:ascii="Arial Narrow" w:eastAsia="Arial Narrow" w:hAnsi="Arial Narrow" w:cs="Arial Narrow"/>
                <w:sz w:val="18"/>
                <w:szCs w:val="18"/>
              </w:rPr>
            </w:pPr>
            <w:r>
              <w:rPr>
                <w:rFonts w:ascii="Arial Narrow" w:eastAsia="Arial Narrow" w:hAnsi="Arial Narrow" w:cs="Arial Narrow"/>
                <w:sz w:val="18"/>
                <w:szCs w:val="18"/>
              </w:rPr>
              <w:t xml:space="preserve">Identifier le type d’achat   </w:t>
            </w:r>
          </w:p>
          <w:p w:rsidR="00945183" w:rsidRDefault="00945183">
            <w:pPr>
              <w:spacing w:after="200" w:line="276" w:lineRule="auto"/>
              <w:rPr>
                <w:rFonts w:ascii="Arial Narrow" w:eastAsia="Arial Narrow" w:hAnsi="Arial Narrow" w:cs="Arial Narrow"/>
                <w:sz w:val="18"/>
                <w:szCs w:val="18"/>
              </w:rPr>
            </w:pPr>
          </w:p>
        </w:tc>
        <w:tc>
          <w:tcPr>
            <w:tcW w:w="990" w:type="dxa"/>
            <w:tcBorders>
              <w:top w:val="single" w:sz="6" w:space="0" w:color="000000"/>
              <w:bottom w:val="single" w:sz="6" w:space="0" w:color="000000"/>
            </w:tcBorders>
            <w:shd w:val="clear" w:color="auto" w:fill="FF0000"/>
          </w:tcPr>
          <w:p w:rsidR="00945183" w:rsidRDefault="00945183">
            <w:pPr>
              <w:spacing w:after="200" w:line="276" w:lineRule="auto"/>
              <w:rPr>
                <w:rFonts w:ascii="Arial Narrow" w:eastAsia="Arial Narrow" w:hAnsi="Arial Narrow" w:cs="Arial Narrow"/>
                <w:sz w:val="18"/>
                <w:szCs w:val="18"/>
              </w:rPr>
            </w:pPr>
          </w:p>
        </w:tc>
        <w:tc>
          <w:tcPr>
            <w:tcW w:w="1290" w:type="dxa"/>
            <w:tcBorders>
              <w:bottom w:val="single" w:sz="6" w:space="0" w:color="000000"/>
            </w:tcBorders>
            <w:shd w:val="clear" w:color="auto" w:fill="FF0000"/>
          </w:tcPr>
          <w:p w:rsidR="00945183" w:rsidRDefault="00945183">
            <w:pPr>
              <w:spacing w:after="200" w:line="276" w:lineRule="auto"/>
              <w:rPr>
                <w:rFonts w:ascii="Arial Narrow" w:eastAsia="Arial Narrow" w:hAnsi="Arial Narrow" w:cs="Arial Narrow"/>
                <w:sz w:val="18"/>
                <w:szCs w:val="18"/>
                <w:highlight w:val="lightGray"/>
              </w:rPr>
            </w:pPr>
          </w:p>
        </w:tc>
        <w:tc>
          <w:tcPr>
            <w:tcW w:w="960" w:type="dxa"/>
            <w:shd w:val="clear" w:color="auto" w:fill="00B050"/>
          </w:tcPr>
          <w:p w:rsidR="00945183" w:rsidRDefault="00945183">
            <w:pPr>
              <w:spacing w:after="200" w:line="276" w:lineRule="auto"/>
              <w:rPr>
                <w:rFonts w:ascii="Arial Narrow" w:eastAsia="Arial Narrow" w:hAnsi="Arial Narrow" w:cs="Arial Narrow"/>
                <w:sz w:val="18"/>
                <w:szCs w:val="18"/>
                <w:highlight w:val="lightGray"/>
              </w:rPr>
            </w:pPr>
          </w:p>
        </w:tc>
        <w:tc>
          <w:tcPr>
            <w:tcW w:w="930" w:type="dxa"/>
            <w:shd w:val="clear" w:color="auto" w:fill="00B050"/>
          </w:tcPr>
          <w:p w:rsidR="00945183" w:rsidRDefault="00945183">
            <w:pPr>
              <w:spacing w:after="200" w:line="276" w:lineRule="auto"/>
              <w:rPr>
                <w:rFonts w:ascii="Arial Narrow" w:eastAsia="Arial Narrow" w:hAnsi="Arial Narrow" w:cs="Arial Narrow"/>
                <w:sz w:val="18"/>
                <w:szCs w:val="18"/>
                <w:highlight w:val="lightGray"/>
              </w:rPr>
            </w:pPr>
          </w:p>
        </w:tc>
        <w:tc>
          <w:tcPr>
            <w:tcW w:w="3795" w:type="dxa"/>
            <w:vAlign w:val="center"/>
          </w:tcPr>
          <w:p w:rsidR="00945183" w:rsidRDefault="00664CD8">
            <w:pPr>
              <w:spacing w:after="200" w:line="276" w:lineRule="auto"/>
              <w:rPr>
                <w:rFonts w:ascii="Arial Narrow" w:eastAsia="Arial Narrow" w:hAnsi="Arial Narrow" w:cs="Arial Narrow"/>
                <w:sz w:val="18"/>
                <w:szCs w:val="18"/>
              </w:rPr>
            </w:pPr>
            <w:r>
              <w:rPr>
                <w:rFonts w:ascii="Arial Narrow" w:eastAsia="Arial Narrow" w:hAnsi="Arial Narrow" w:cs="Arial Narrow"/>
                <w:sz w:val="18"/>
                <w:szCs w:val="18"/>
              </w:rPr>
              <w:t>Évaluation selon le niveau de précision et cohérence avec le type de produit, en lien avec les niveaux des besoins de Maslow si possible.</w:t>
            </w:r>
          </w:p>
        </w:tc>
      </w:tr>
      <w:tr w:rsidR="00945183">
        <w:trPr>
          <w:trHeight w:val="151"/>
        </w:trPr>
        <w:tc>
          <w:tcPr>
            <w:tcW w:w="2310" w:type="dxa"/>
          </w:tcPr>
          <w:p w:rsidR="00945183" w:rsidRDefault="00664CD8">
            <w:pPr>
              <w:spacing w:after="200" w:line="276" w:lineRule="auto"/>
              <w:rPr>
                <w:rFonts w:ascii="Arial Narrow" w:eastAsia="Arial Narrow" w:hAnsi="Arial Narrow" w:cs="Arial Narrow"/>
                <w:sz w:val="18"/>
                <w:szCs w:val="18"/>
              </w:rPr>
            </w:pPr>
            <w:r>
              <w:rPr>
                <w:rFonts w:ascii="Arial Narrow" w:eastAsia="Arial Narrow" w:hAnsi="Arial Narrow" w:cs="Arial Narrow"/>
                <w:sz w:val="18"/>
                <w:szCs w:val="18"/>
              </w:rPr>
              <w:t xml:space="preserve">En déduire la durée et la complexité du processus d’achat  du PFR </w:t>
            </w:r>
          </w:p>
        </w:tc>
        <w:tc>
          <w:tcPr>
            <w:tcW w:w="990" w:type="dxa"/>
            <w:tcBorders>
              <w:top w:val="single" w:sz="6" w:space="0" w:color="000000"/>
              <w:bottom w:val="single" w:sz="6" w:space="0" w:color="000000"/>
            </w:tcBorders>
            <w:shd w:val="clear" w:color="auto" w:fill="FF0000"/>
          </w:tcPr>
          <w:p w:rsidR="00945183" w:rsidRDefault="00945183">
            <w:pPr>
              <w:spacing w:after="200" w:line="276" w:lineRule="auto"/>
              <w:rPr>
                <w:rFonts w:ascii="Arial Narrow" w:eastAsia="Arial Narrow" w:hAnsi="Arial Narrow" w:cs="Arial Narrow"/>
                <w:sz w:val="18"/>
                <w:szCs w:val="18"/>
              </w:rPr>
            </w:pPr>
          </w:p>
        </w:tc>
        <w:tc>
          <w:tcPr>
            <w:tcW w:w="1290" w:type="dxa"/>
            <w:tcBorders>
              <w:top w:val="single" w:sz="6" w:space="0" w:color="000000"/>
              <w:bottom w:val="single" w:sz="6" w:space="0" w:color="000000"/>
            </w:tcBorders>
            <w:shd w:val="clear" w:color="auto" w:fill="FF0000"/>
          </w:tcPr>
          <w:p w:rsidR="00945183" w:rsidRDefault="00945183">
            <w:pPr>
              <w:spacing w:after="200" w:line="276" w:lineRule="auto"/>
              <w:rPr>
                <w:rFonts w:ascii="Arial Narrow" w:eastAsia="Arial Narrow" w:hAnsi="Arial Narrow" w:cs="Arial Narrow"/>
                <w:sz w:val="18"/>
                <w:szCs w:val="18"/>
              </w:rPr>
            </w:pPr>
          </w:p>
        </w:tc>
        <w:tc>
          <w:tcPr>
            <w:tcW w:w="960" w:type="dxa"/>
            <w:shd w:val="clear" w:color="auto" w:fill="00B050"/>
          </w:tcPr>
          <w:p w:rsidR="00945183" w:rsidRDefault="00945183">
            <w:pPr>
              <w:spacing w:after="200" w:line="276" w:lineRule="auto"/>
              <w:rPr>
                <w:rFonts w:ascii="Arial Narrow" w:eastAsia="Arial Narrow" w:hAnsi="Arial Narrow" w:cs="Arial Narrow"/>
                <w:sz w:val="18"/>
                <w:szCs w:val="18"/>
              </w:rPr>
            </w:pPr>
          </w:p>
        </w:tc>
        <w:tc>
          <w:tcPr>
            <w:tcW w:w="930" w:type="dxa"/>
            <w:shd w:val="clear" w:color="auto" w:fill="00B050"/>
          </w:tcPr>
          <w:p w:rsidR="00945183" w:rsidRDefault="00945183">
            <w:pPr>
              <w:spacing w:after="200" w:line="276" w:lineRule="auto"/>
              <w:rPr>
                <w:rFonts w:ascii="Arial Narrow" w:eastAsia="Arial Narrow" w:hAnsi="Arial Narrow" w:cs="Arial Narrow"/>
                <w:sz w:val="18"/>
                <w:szCs w:val="18"/>
              </w:rPr>
            </w:pPr>
          </w:p>
        </w:tc>
        <w:tc>
          <w:tcPr>
            <w:tcW w:w="3795" w:type="dxa"/>
            <w:vAlign w:val="center"/>
          </w:tcPr>
          <w:p w:rsidR="00945183" w:rsidRDefault="00664CD8">
            <w:pPr>
              <w:spacing w:after="200" w:line="276" w:lineRule="auto"/>
              <w:rPr>
                <w:rFonts w:ascii="Arial Narrow" w:eastAsia="Arial Narrow" w:hAnsi="Arial Narrow" w:cs="Arial Narrow"/>
                <w:sz w:val="18"/>
                <w:szCs w:val="18"/>
              </w:rPr>
            </w:pPr>
            <w:r>
              <w:rPr>
                <w:rFonts w:ascii="Arial Narrow" w:eastAsia="Arial Narrow" w:hAnsi="Arial Narrow" w:cs="Arial Narrow"/>
                <w:sz w:val="18"/>
                <w:szCs w:val="18"/>
              </w:rPr>
              <w:t>Vérifier que c’est bien déduit et que tous  les points de la  diapositive du cours sont évoqués.</w:t>
            </w:r>
          </w:p>
        </w:tc>
      </w:tr>
      <w:tr w:rsidR="00945183">
        <w:trPr>
          <w:trHeight w:val="151"/>
        </w:trPr>
        <w:tc>
          <w:tcPr>
            <w:tcW w:w="2310" w:type="dxa"/>
          </w:tcPr>
          <w:p w:rsidR="00945183" w:rsidRDefault="00664CD8">
            <w:pPr>
              <w:spacing w:after="200" w:line="276" w:lineRule="auto"/>
              <w:rPr>
                <w:rFonts w:ascii="Arial Narrow" w:eastAsia="Arial Narrow" w:hAnsi="Arial Narrow" w:cs="Arial Narrow"/>
                <w:sz w:val="18"/>
                <w:szCs w:val="18"/>
              </w:rPr>
            </w:pPr>
            <w:r>
              <w:rPr>
                <w:rFonts w:ascii="Arial Narrow" w:eastAsia="Arial Narrow" w:hAnsi="Arial Narrow" w:cs="Arial Narrow"/>
                <w:sz w:val="18"/>
                <w:szCs w:val="18"/>
              </w:rPr>
              <w:t xml:space="preserve">Rappeler la définition des différentes catégories de </w:t>
            </w:r>
            <w:r>
              <w:rPr>
                <w:rFonts w:ascii="Arial Narrow" w:eastAsia="Arial Narrow" w:hAnsi="Arial Narrow" w:cs="Arial Narrow"/>
                <w:sz w:val="18"/>
                <w:szCs w:val="18"/>
              </w:rPr>
              <w:lastRenderedPageBreak/>
              <w:t>consommateurs et non consommateurs</w:t>
            </w:r>
          </w:p>
        </w:tc>
        <w:tc>
          <w:tcPr>
            <w:tcW w:w="990" w:type="dxa"/>
            <w:tcBorders>
              <w:top w:val="single" w:sz="6" w:space="0" w:color="000000"/>
              <w:bottom w:val="single" w:sz="6" w:space="0" w:color="000000"/>
            </w:tcBorders>
            <w:shd w:val="clear" w:color="auto" w:fill="FF0000"/>
          </w:tcPr>
          <w:p w:rsidR="00945183" w:rsidRDefault="00945183">
            <w:pPr>
              <w:spacing w:after="200" w:line="276" w:lineRule="auto"/>
              <w:rPr>
                <w:rFonts w:ascii="Arial Narrow" w:eastAsia="Arial Narrow" w:hAnsi="Arial Narrow" w:cs="Arial Narrow"/>
                <w:sz w:val="18"/>
                <w:szCs w:val="18"/>
              </w:rPr>
            </w:pPr>
          </w:p>
        </w:tc>
        <w:tc>
          <w:tcPr>
            <w:tcW w:w="1290" w:type="dxa"/>
            <w:tcBorders>
              <w:top w:val="single" w:sz="6" w:space="0" w:color="000000"/>
              <w:bottom w:val="single" w:sz="6" w:space="0" w:color="000000"/>
            </w:tcBorders>
            <w:shd w:val="clear" w:color="auto" w:fill="FF0000"/>
          </w:tcPr>
          <w:p w:rsidR="00945183" w:rsidRDefault="00945183">
            <w:pPr>
              <w:spacing w:after="200" w:line="276" w:lineRule="auto"/>
              <w:rPr>
                <w:rFonts w:ascii="Arial Narrow" w:eastAsia="Arial Narrow" w:hAnsi="Arial Narrow" w:cs="Arial Narrow"/>
                <w:sz w:val="18"/>
                <w:szCs w:val="18"/>
              </w:rPr>
            </w:pPr>
          </w:p>
        </w:tc>
        <w:tc>
          <w:tcPr>
            <w:tcW w:w="960" w:type="dxa"/>
            <w:shd w:val="clear" w:color="auto" w:fill="00B050"/>
          </w:tcPr>
          <w:p w:rsidR="00945183" w:rsidRDefault="00945183">
            <w:pPr>
              <w:spacing w:after="200" w:line="276" w:lineRule="auto"/>
              <w:rPr>
                <w:rFonts w:ascii="Arial Narrow" w:eastAsia="Arial Narrow" w:hAnsi="Arial Narrow" w:cs="Arial Narrow"/>
                <w:sz w:val="18"/>
                <w:szCs w:val="18"/>
              </w:rPr>
            </w:pPr>
          </w:p>
        </w:tc>
        <w:tc>
          <w:tcPr>
            <w:tcW w:w="930" w:type="dxa"/>
            <w:shd w:val="clear" w:color="auto" w:fill="00B050"/>
          </w:tcPr>
          <w:p w:rsidR="00945183" w:rsidRDefault="00945183">
            <w:pPr>
              <w:spacing w:after="200" w:line="276" w:lineRule="auto"/>
              <w:rPr>
                <w:rFonts w:ascii="Arial Narrow" w:eastAsia="Arial Narrow" w:hAnsi="Arial Narrow" w:cs="Arial Narrow"/>
                <w:sz w:val="18"/>
                <w:szCs w:val="18"/>
              </w:rPr>
            </w:pPr>
          </w:p>
        </w:tc>
        <w:tc>
          <w:tcPr>
            <w:tcW w:w="3795" w:type="dxa"/>
            <w:vAlign w:val="center"/>
          </w:tcPr>
          <w:p w:rsidR="00945183" w:rsidRDefault="00664CD8">
            <w:pPr>
              <w:spacing w:after="200" w:line="276" w:lineRule="auto"/>
              <w:rPr>
                <w:rFonts w:ascii="Arial Narrow" w:eastAsia="Arial Narrow" w:hAnsi="Arial Narrow" w:cs="Arial Narrow"/>
                <w:sz w:val="18"/>
                <w:szCs w:val="18"/>
              </w:rPr>
            </w:pPr>
            <w:r>
              <w:rPr>
                <w:rFonts w:ascii="Arial Narrow" w:eastAsia="Arial Narrow" w:hAnsi="Arial Narrow" w:cs="Arial Narrow"/>
                <w:sz w:val="18"/>
                <w:szCs w:val="18"/>
              </w:rPr>
              <w:t>Doit être présent et en lien avec la partie de niveau 1.</w:t>
            </w:r>
          </w:p>
        </w:tc>
      </w:tr>
      <w:tr w:rsidR="00945183">
        <w:trPr>
          <w:trHeight w:val="151"/>
        </w:trPr>
        <w:tc>
          <w:tcPr>
            <w:tcW w:w="2310" w:type="dxa"/>
          </w:tcPr>
          <w:p w:rsidR="00945183" w:rsidRDefault="00664CD8">
            <w:pPr>
              <w:spacing w:after="200" w:line="276" w:lineRule="auto"/>
              <w:rPr>
                <w:rFonts w:ascii="Arial Narrow" w:eastAsia="Arial Narrow" w:hAnsi="Arial Narrow" w:cs="Arial Narrow"/>
                <w:sz w:val="18"/>
                <w:szCs w:val="18"/>
              </w:rPr>
            </w:pPr>
            <w:r>
              <w:rPr>
                <w:rFonts w:ascii="Arial Narrow" w:eastAsia="Arial Narrow" w:hAnsi="Arial Narrow" w:cs="Arial Narrow"/>
                <w:sz w:val="18"/>
                <w:szCs w:val="18"/>
              </w:rPr>
              <w:t>Présenter la segmentation du marché de manière pertinente</w:t>
            </w:r>
          </w:p>
        </w:tc>
        <w:tc>
          <w:tcPr>
            <w:tcW w:w="990" w:type="dxa"/>
            <w:tcBorders>
              <w:top w:val="single" w:sz="6" w:space="0" w:color="000000"/>
            </w:tcBorders>
            <w:shd w:val="clear" w:color="auto" w:fill="FF0000"/>
          </w:tcPr>
          <w:p w:rsidR="00945183" w:rsidRDefault="00945183">
            <w:pPr>
              <w:spacing w:after="200" w:line="276" w:lineRule="auto"/>
              <w:rPr>
                <w:rFonts w:ascii="Arial Narrow" w:eastAsia="Arial Narrow" w:hAnsi="Arial Narrow" w:cs="Arial Narrow"/>
                <w:sz w:val="18"/>
                <w:szCs w:val="18"/>
              </w:rPr>
            </w:pPr>
          </w:p>
        </w:tc>
        <w:tc>
          <w:tcPr>
            <w:tcW w:w="1290" w:type="dxa"/>
            <w:tcBorders>
              <w:top w:val="single" w:sz="6" w:space="0" w:color="000000"/>
            </w:tcBorders>
            <w:shd w:val="clear" w:color="auto" w:fill="FF0000"/>
          </w:tcPr>
          <w:p w:rsidR="00945183" w:rsidRDefault="00945183">
            <w:pPr>
              <w:spacing w:after="200" w:line="276" w:lineRule="auto"/>
              <w:rPr>
                <w:rFonts w:ascii="Arial Narrow" w:eastAsia="Arial Narrow" w:hAnsi="Arial Narrow" w:cs="Arial Narrow"/>
                <w:sz w:val="18"/>
                <w:szCs w:val="18"/>
              </w:rPr>
            </w:pPr>
          </w:p>
        </w:tc>
        <w:tc>
          <w:tcPr>
            <w:tcW w:w="960" w:type="dxa"/>
            <w:shd w:val="clear" w:color="auto" w:fill="00B050"/>
          </w:tcPr>
          <w:p w:rsidR="00945183" w:rsidRDefault="00945183">
            <w:pPr>
              <w:spacing w:after="200" w:line="276" w:lineRule="auto"/>
              <w:rPr>
                <w:rFonts w:ascii="Arial Narrow" w:eastAsia="Arial Narrow" w:hAnsi="Arial Narrow" w:cs="Arial Narrow"/>
                <w:sz w:val="18"/>
                <w:szCs w:val="18"/>
              </w:rPr>
            </w:pPr>
          </w:p>
        </w:tc>
        <w:tc>
          <w:tcPr>
            <w:tcW w:w="930" w:type="dxa"/>
            <w:shd w:val="clear" w:color="auto" w:fill="00B050"/>
          </w:tcPr>
          <w:p w:rsidR="00945183" w:rsidRDefault="00945183">
            <w:pPr>
              <w:spacing w:after="200" w:line="276" w:lineRule="auto"/>
              <w:rPr>
                <w:rFonts w:ascii="Arial Narrow" w:eastAsia="Arial Narrow" w:hAnsi="Arial Narrow" w:cs="Arial Narrow"/>
                <w:sz w:val="18"/>
                <w:szCs w:val="18"/>
              </w:rPr>
            </w:pPr>
          </w:p>
        </w:tc>
        <w:tc>
          <w:tcPr>
            <w:tcW w:w="3795" w:type="dxa"/>
            <w:vAlign w:val="center"/>
          </w:tcPr>
          <w:p w:rsidR="00945183" w:rsidRDefault="00664CD8">
            <w:pPr>
              <w:spacing w:after="200" w:line="276" w:lineRule="auto"/>
              <w:rPr>
                <w:rFonts w:ascii="Arial Narrow" w:eastAsia="Arial Narrow" w:hAnsi="Arial Narrow" w:cs="Arial Narrow"/>
                <w:sz w:val="18"/>
                <w:szCs w:val="18"/>
              </w:rPr>
            </w:pPr>
            <w:r>
              <w:rPr>
                <w:rFonts w:ascii="Arial Narrow" w:eastAsia="Arial Narrow" w:hAnsi="Arial Narrow" w:cs="Arial Narrow"/>
                <w:sz w:val="18"/>
                <w:szCs w:val="18"/>
              </w:rPr>
              <w:t xml:space="preserve">Construction d’un arbre de segmentation obligatoire en lien avec la population totale précédemment identifiée. Les segments doivent s’exclure mutuellement et être exhaustifs de l’ensemble de la </w:t>
            </w:r>
            <w:r>
              <w:rPr>
                <w:rFonts w:ascii="Arial Narrow" w:eastAsia="Arial Narrow" w:hAnsi="Arial Narrow" w:cs="Arial Narrow"/>
                <w:sz w:val="18"/>
                <w:szCs w:val="18"/>
              </w:rPr>
              <w:t>population considérée, le tout en lien avec le besoin satisfait. Segmentation qui doit  être cohérente  avec le thème du PFR, et non très générale.</w:t>
            </w:r>
          </w:p>
        </w:tc>
      </w:tr>
      <w:tr w:rsidR="00945183">
        <w:trPr>
          <w:trHeight w:val="151"/>
        </w:trPr>
        <w:tc>
          <w:tcPr>
            <w:tcW w:w="2310" w:type="dxa"/>
          </w:tcPr>
          <w:p w:rsidR="00945183" w:rsidRDefault="00664CD8">
            <w:pPr>
              <w:spacing w:after="200" w:line="276" w:lineRule="auto"/>
              <w:rPr>
                <w:rFonts w:ascii="Arial Narrow" w:eastAsia="Arial Narrow" w:hAnsi="Arial Narrow" w:cs="Arial Narrow"/>
                <w:sz w:val="18"/>
                <w:szCs w:val="18"/>
              </w:rPr>
            </w:pPr>
            <w:r>
              <w:rPr>
                <w:rFonts w:ascii="Arial Narrow" w:eastAsia="Arial Narrow" w:hAnsi="Arial Narrow" w:cs="Arial Narrow"/>
                <w:sz w:val="18"/>
                <w:szCs w:val="18"/>
              </w:rPr>
              <w:t>Placer la DT et les  NCA et NCR</w:t>
            </w:r>
          </w:p>
        </w:tc>
        <w:tc>
          <w:tcPr>
            <w:tcW w:w="990" w:type="dxa"/>
            <w:shd w:val="clear" w:color="auto" w:fill="FF0000"/>
          </w:tcPr>
          <w:p w:rsidR="00945183" w:rsidRDefault="00945183">
            <w:pPr>
              <w:spacing w:after="200" w:line="276" w:lineRule="auto"/>
              <w:rPr>
                <w:rFonts w:ascii="Arial Narrow" w:eastAsia="Arial Narrow" w:hAnsi="Arial Narrow" w:cs="Arial Narrow"/>
                <w:sz w:val="18"/>
                <w:szCs w:val="18"/>
              </w:rPr>
            </w:pPr>
          </w:p>
        </w:tc>
        <w:tc>
          <w:tcPr>
            <w:tcW w:w="1290" w:type="dxa"/>
            <w:shd w:val="clear" w:color="auto" w:fill="FF0000"/>
          </w:tcPr>
          <w:p w:rsidR="00945183" w:rsidRDefault="00945183">
            <w:pPr>
              <w:spacing w:after="200" w:line="276" w:lineRule="auto"/>
              <w:rPr>
                <w:rFonts w:ascii="Arial Narrow" w:eastAsia="Arial Narrow" w:hAnsi="Arial Narrow" w:cs="Arial Narrow"/>
                <w:sz w:val="18"/>
                <w:szCs w:val="18"/>
              </w:rPr>
            </w:pPr>
          </w:p>
        </w:tc>
        <w:tc>
          <w:tcPr>
            <w:tcW w:w="960" w:type="dxa"/>
            <w:shd w:val="clear" w:color="auto" w:fill="00B050"/>
          </w:tcPr>
          <w:p w:rsidR="00945183" w:rsidRDefault="00945183">
            <w:pPr>
              <w:spacing w:after="200" w:line="276" w:lineRule="auto"/>
              <w:rPr>
                <w:rFonts w:ascii="Arial Narrow" w:eastAsia="Arial Narrow" w:hAnsi="Arial Narrow" w:cs="Arial Narrow"/>
                <w:sz w:val="18"/>
                <w:szCs w:val="18"/>
              </w:rPr>
            </w:pPr>
          </w:p>
        </w:tc>
        <w:tc>
          <w:tcPr>
            <w:tcW w:w="930" w:type="dxa"/>
            <w:shd w:val="clear" w:color="auto" w:fill="00B050"/>
          </w:tcPr>
          <w:p w:rsidR="00945183" w:rsidRDefault="00945183">
            <w:pPr>
              <w:spacing w:after="200" w:line="276" w:lineRule="auto"/>
              <w:rPr>
                <w:rFonts w:ascii="Arial Narrow" w:eastAsia="Arial Narrow" w:hAnsi="Arial Narrow" w:cs="Arial Narrow"/>
                <w:sz w:val="18"/>
                <w:szCs w:val="18"/>
              </w:rPr>
            </w:pPr>
          </w:p>
        </w:tc>
        <w:tc>
          <w:tcPr>
            <w:tcW w:w="3795" w:type="dxa"/>
            <w:vAlign w:val="center"/>
          </w:tcPr>
          <w:p w:rsidR="00945183" w:rsidRDefault="00664CD8">
            <w:pPr>
              <w:spacing w:after="200" w:line="276" w:lineRule="auto"/>
              <w:rPr>
                <w:rFonts w:ascii="Arial Narrow" w:eastAsia="Arial Narrow" w:hAnsi="Arial Narrow" w:cs="Arial Narrow"/>
                <w:sz w:val="18"/>
                <w:szCs w:val="18"/>
              </w:rPr>
            </w:pPr>
            <w:r>
              <w:rPr>
                <w:rFonts w:ascii="Arial Narrow" w:eastAsia="Arial Narrow" w:hAnsi="Arial Narrow" w:cs="Arial Narrow"/>
                <w:sz w:val="18"/>
                <w:szCs w:val="18"/>
              </w:rPr>
              <w:t xml:space="preserve">Vérifier que les NCA, les NCR et la </w:t>
            </w:r>
            <w:r w:rsidR="009770B1">
              <w:rPr>
                <w:rFonts w:ascii="Arial Narrow" w:eastAsia="Arial Narrow" w:hAnsi="Arial Narrow" w:cs="Arial Narrow"/>
                <w:sz w:val="18"/>
                <w:szCs w:val="18"/>
              </w:rPr>
              <w:t>DT sont</w:t>
            </w:r>
            <w:r>
              <w:rPr>
                <w:rFonts w:ascii="Arial Narrow" w:eastAsia="Arial Narrow" w:hAnsi="Arial Narrow" w:cs="Arial Narrow"/>
                <w:sz w:val="18"/>
                <w:szCs w:val="18"/>
              </w:rPr>
              <w:t xml:space="preserve"> les mêmes </w:t>
            </w:r>
            <w:r>
              <w:rPr>
                <w:rFonts w:ascii="Arial Narrow" w:eastAsia="Arial Narrow" w:hAnsi="Arial Narrow" w:cs="Arial Narrow"/>
                <w:sz w:val="18"/>
                <w:szCs w:val="18"/>
              </w:rPr>
              <w:t xml:space="preserve">que dans la partie de niveau 1. </w:t>
            </w:r>
          </w:p>
          <w:p w:rsidR="00945183" w:rsidRDefault="00664CD8">
            <w:pPr>
              <w:spacing w:after="200" w:line="276" w:lineRule="auto"/>
              <w:rPr>
                <w:rFonts w:ascii="Arial Narrow" w:eastAsia="Arial Narrow" w:hAnsi="Arial Narrow" w:cs="Arial Narrow"/>
                <w:sz w:val="18"/>
                <w:szCs w:val="18"/>
              </w:rPr>
            </w:pPr>
            <w:r>
              <w:rPr>
                <w:rFonts w:ascii="Arial Narrow" w:eastAsia="Arial Narrow" w:hAnsi="Arial Narrow" w:cs="Arial Narrow"/>
                <w:sz w:val="18"/>
                <w:szCs w:val="18"/>
              </w:rPr>
              <w:t xml:space="preserve"> </w:t>
            </w:r>
          </w:p>
        </w:tc>
      </w:tr>
      <w:tr w:rsidR="00945183">
        <w:trPr>
          <w:trHeight w:val="151"/>
        </w:trPr>
        <w:tc>
          <w:tcPr>
            <w:tcW w:w="2310" w:type="dxa"/>
          </w:tcPr>
          <w:p w:rsidR="00945183" w:rsidRDefault="00664CD8">
            <w:pPr>
              <w:spacing w:after="200" w:line="276" w:lineRule="auto"/>
              <w:rPr>
                <w:rFonts w:ascii="Arial Narrow" w:eastAsia="Arial Narrow" w:hAnsi="Arial Narrow" w:cs="Arial Narrow"/>
                <w:sz w:val="18"/>
                <w:szCs w:val="18"/>
              </w:rPr>
            </w:pPr>
            <w:r>
              <w:rPr>
                <w:rFonts w:ascii="Arial Narrow" w:eastAsia="Arial Narrow" w:hAnsi="Arial Narrow" w:cs="Arial Narrow"/>
                <w:sz w:val="18"/>
                <w:szCs w:val="18"/>
              </w:rPr>
              <w:t>Quantifier tous les  segments de marché.</w:t>
            </w:r>
          </w:p>
        </w:tc>
        <w:tc>
          <w:tcPr>
            <w:tcW w:w="990" w:type="dxa"/>
            <w:tcBorders>
              <w:top w:val="single" w:sz="6" w:space="0" w:color="000000"/>
            </w:tcBorders>
            <w:shd w:val="clear" w:color="auto" w:fill="FF0000"/>
          </w:tcPr>
          <w:p w:rsidR="00945183" w:rsidRDefault="00945183">
            <w:pPr>
              <w:spacing w:after="200" w:line="276" w:lineRule="auto"/>
              <w:rPr>
                <w:rFonts w:ascii="Arial Narrow" w:eastAsia="Arial Narrow" w:hAnsi="Arial Narrow" w:cs="Arial Narrow"/>
                <w:sz w:val="18"/>
                <w:szCs w:val="18"/>
              </w:rPr>
            </w:pPr>
          </w:p>
        </w:tc>
        <w:tc>
          <w:tcPr>
            <w:tcW w:w="1290" w:type="dxa"/>
            <w:tcBorders>
              <w:top w:val="single" w:sz="6" w:space="0" w:color="000000"/>
            </w:tcBorders>
            <w:shd w:val="clear" w:color="auto" w:fill="FF0000"/>
          </w:tcPr>
          <w:p w:rsidR="00945183" w:rsidRDefault="00945183">
            <w:pPr>
              <w:spacing w:after="200" w:line="276" w:lineRule="auto"/>
              <w:rPr>
                <w:rFonts w:ascii="Arial Narrow" w:eastAsia="Arial Narrow" w:hAnsi="Arial Narrow" w:cs="Arial Narrow"/>
                <w:sz w:val="18"/>
                <w:szCs w:val="18"/>
              </w:rPr>
            </w:pPr>
          </w:p>
        </w:tc>
        <w:tc>
          <w:tcPr>
            <w:tcW w:w="960" w:type="dxa"/>
            <w:shd w:val="clear" w:color="auto" w:fill="00B050"/>
          </w:tcPr>
          <w:p w:rsidR="00945183" w:rsidRDefault="00945183">
            <w:pPr>
              <w:spacing w:after="200" w:line="276" w:lineRule="auto"/>
              <w:rPr>
                <w:rFonts w:ascii="Arial Narrow" w:eastAsia="Arial Narrow" w:hAnsi="Arial Narrow" w:cs="Arial Narrow"/>
                <w:sz w:val="18"/>
                <w:szCs w:val="18"/>
              </w:rPr>
            </w:pPr>
          </w:p>
        </w:tc>
        <w:tc>
          <w:tcPr>
            <w:tcW w:w="930" w:type="dxa"/>
            <w:shd w:val="clear" w:color="auto" w:fill="00B050"/>
          </w:tcPr>
          <w:p w:rsidR="00945183" w:rsidRDefault="00945183">
            <w:pPr>
              <w:spacing w:after="200" w:line="276" w:lineRule="auto"/>
              <w:rPr>
                <w:rFonts w:ascii="Arial Narrow" w:eastAsia="Arial Narrow" w:hAnsi="Arial Narrow" w:cs="Arial Narrow"/>
                <w:sz w:val="18"/>
                <w:szCs w:val="18"/>
              </w:rPr>
            </w:pPr>
          </w:p>
        </w:tc>
        <w:tc>
          <w:tcPr>
            <w:tcW w:w="3795" w:type="dxa"/>
            <w:vAlign w:val="center"/>
          </w:tcPr>
          <w:p w:rsidR="00945183" w:rsidRDefault="00664CD8">
            <w:pPr>
              <w:spacing w:after="200" w:line="276" w:lineRule="auto"/>
              <w:rPr>
                <w:rFonts w:ascii="Arial Narrow" w:eastAsia="Arial Narrow" w:hAnsi="Arial Narrow" w:cs="Arial Narrow"/>
                <w:sz w:val="18"/>
                <w:szCs w:val="18"/>
              </w:rPr>
            </w:pPr>
            <w:r>
              <w:rPr>
                <w:rFonts w:ascii="Arial Narrow" w:eastAsia="Arial Narrow" w:hAnsi="Arial Narrow" w:cs="Arial Narrow"/>
                <w:sz w:val="18"/>
                <w:szCs w:val="18"/>
              </w:rPr>
              <w:t>Obligatoire sur tous les niveaux de segmentation, la quantification doit être expliquée et détaillée et les sources utilisées citées correctement.</w:t>
            </w:r>
          </w:p>
        </w:tc>
      </w:tr>
      <w:tr w:rsidR="00945183">
        <w:trPr>
          <w:trHeight w:val="151"/>
        </w:trPr>
        <w:tc>
          <w:tcPr>
            <w:tcW w:w="2310" w:type="dxa"/>
          </w:tcPr>
          <w:p w:rsidR="00945183" w:rsidRDefault="00664CD8">
            <w:pPr>
              <w:spacing w:after="200" w:line="276" w:lineRule="auto"/>
              <w:rPr>
                <w:rFonts w:ascii="Arial Narrow" w:eastAsia="Arial Narrow" w:hAnsi="Arial Narrow" w:cs="Arial Narrow"/>
                <w:sz w:val="18"/>
                <w:szCs w:val="18"/>
              </w:rPr>
            </w:pPr>
            <w:r>
              <w:rPr>
                <w:rFonts w:ascii="Arial Narrow" w:eastAsia="Arial Narrow" w:hAnsi="Arial Narrow" w:cs="Arial Narrow"/>
                <w:sz w:val="18"/>
                <w:szCs w:val="18"/>
              </w:rPr>
              <w:t xml:space="preserve">Identifier  un attribut saillant pour chaque segment </w:t>
            </w:r>
          </w:p>
        </w:tc>
        <w:tc>
          <w:tcPr>
            <w:tcW w:w="990" w:type="dxa"/>
            <w:shd w:val="clear" w:color="auto" w:fill="FF0000"/>
          </w:tcPr>
          <w:p w:rsidR="00945183" w:rsidRDefault="00945183">
            <w:pPr>
              <w:spacing w:after="200" w:line="276" w:lineRule="auto"/>
              <w:rPr>
                <w:rFonts w:ascii="Arial Narrow" w:eastAsia="Arial Narrow" w:hAnsi="Arial Narrow" w:cs="Arial Narrow"/>
                <w:sz w:val="18"/>
                <w:szCs w:val="18"/>
              </w:rPr>
            </w:pPr>
          </w:p>
        </w:tc>
        <w:tc>
          <w:tcPr>
            <w:tcW w:w="1290" w:type="dxa"/>
            <w:shd w:val="clear" w:color="auto" w:fill="FF0000"/>
          </w:tcPr>
          <w:p w:rsidR="00945183" w:rsidRDefault="00945183">
            <w:pPr>
              <w:spacing w:after="200" w:line="276" w:lineRule="auto"/>
              <w:rPr>
                <w:rFonts w:ascii="Arial Narrow" w:eastAsia="Arial Narrow" w:hAnsi="Arial Narrow" w:cs="Arial Narrow"/>
                <w:sz w:val="18"/>
                <w:szCs w:val="18"/>
              </w:rPr>
            </w:pPr>
          </w:p>
        </w:tc>
        <w:tc>
          <w:tcPr>
            <w:tcW w:w="960" w:type="dxa"/>
            <w:shd w:val="clear" w:color="auto" w:fill="00B050"/>
          </w:tcPr>
          <w:p w:rsidR="00945183" w:rsidRDefault="00945183">
            <w:pPr>
              <w:spacing w:after="200" w:line="276" w:lineRule="auto"/>
              <w:rPr>
                <w:rFonts w:ascii="Arial Narrow" w:eastAsia="Arial Narrow" w:hAnsi="Arial Narrow" w:cs="Arial Narrow"/>
                <w:sz w:val="18"/>
                <w:szCs w:val="18"/>
              </w:rPr>
            </w:pPr>
          </w:p>
        </w:tc>
        <w:tc>
          <w:tcPr>
            <w:tcW w:w="930" w:type="dxa"/>
            <w:shd w:val="clear" w:color="auto" w:fill="00B050"/>
          </w:tcPr>
          <w:p w:rsidR="00945183" w:rsidRDefault="00945183">
            <w:pPr>
              <w:spacing w:after="200" w:line="276" w:lineRule="auto"/>
              <w:rPr>
                <w:rFonts w:ascii="Arial Narrow" w:eastAsia="Arial Narrow" w:hAnsi="Arial Narrow" w:cs="Arial Narrow"/>
                <w:sz w:val="18"/>
                <w:szCs w:val="18"/>
              </w:rPr>
            </w:pPr>
          </w:p>
        </w:tc>
        <w:tc>
          <w:tcPr>
            <w:tcW w:w="3795" w:type="dxa"/>
            <w:vAlign w:val="center"/>
          </w:tcPr>
          <w:p w:rsidR="00945183" w:rsidRDefault="00664CD8">
            <w:pPr>
              <w:spacing w:after="200" w:line="276" w:lineRule="auto"/>
              <w:rPr>
                <w:rFonts w:ascii="Arial Narrow" w:eastAsia="Arial Narrow" w:hAnsi="Arial Narrow" w:cs="Arial Narrow"/>
                <w:sz w:val="18"/>
                <w:szCs w:val="18"/>
              </w:rPr>
            </w:pPr>
            <w:r>
              <w:rPr>
                <w:rFonts w:ascii="Arial Narrow" w:eastAsia="Arial Narrow" w:hAnsi="Arial Narrow" w:cs="Arial Narrow"/>
                <w:sz w:val="18"/>
                <w:szCs w:val="18"/>
              </w:rPr>
              <w:t>Ne pas confondre avec atout PFR, ne pas attribuer en fonction des critères à chaque niveau de l’arbre.</w:t>
            </w:r>
          </w:p>
        </w:tc>
      </w:tr>
      <w:tr w:rsidR="00945183">
        <w:trPr>
          <w:trHeight w:val="151"/>
        </w:trPr>
        <w:tc>
          <w:tcPr>
            <w:tcW w:w="2310" w:type="dxa"/>
          </w:tcPr>
          <w:p w:rsidR="00945183" w:rsidRDefault="00664CD8">
            <w:pPr>
              <w:spacing w:after="200" w:line="276" w:lineRule="auto"/>
              <w:rPr>
                <w:rFonts w:ascii="Arial Narrow" w:eastAsia="Arial Narrow" w:hAnsi="Arial Narrow" w:cs="Arial Narrow"/>
                <w:sz w:val="18"/>
                <w:szCs w:val="18"/>
              </w:rPr>
            </w:pPr>
            <w:r>
              <w:rPr>
                <w:rFonts w:ascii="Arial Narrow" w:eastAsia="Arial Narrow" w:hAnsi="Arial Narrow" w:cs="Arial Narrow"/>
                <w:sz w:val="18"/>
                <w:szCs w:val="18"/>
              </w:rPr>
              <w:t>Choisir et argumenter une cible parmi les segments</w:t>
            </w:r>
          </w:p>
        </w:tc>
        <w:tc>
          <w:tcPr>
            <w:tcW w:w="990" w:type="dxa"/>
            <w:shd w:val="clear" w:color="auto" w:fill="FF0000"/>
          </w:tcPr>
          <w:p w:rsidR="00945183" w:rsidRDefault="00945183">
            <w:pPr>
              <w:spacing w:after="200" w:line="276" w:lineRule="auto"/>
              <w:rPr>
                <w:rFonts w:ascii="Arial Narrow" w:eastAsia="Arial Narrow" w:hAnsi="Arial Narrow" w:cs="Arial Narrow"/>
                <w:sz w:val="18"/>
                <w:szCs w:val="18"/>
              </w:rPr>
            </w:pPr>
          </w:p>
        </w:tc>
        <w:tc>
          <w:tcPr>
            <w:tcW w:w="1290" w:type="dxa"/>
            <w:shd w:val="clear" w:color="auto" w:fill="FF0000"/>
          </w:tcPr>
          <w:p w:rsidR="00945183" w:rsidRDefault="00945183">
            <w:pPr>
              <w:spacing w:after="200" w:line="276" w:lineRule="auto"/>
              <w:rPr>
                <w:rFonts w:ascii="Arial Narrow" w:eastAsia="Arial Narrow" w:hAnsi="Arial Narrow" w:cs="Arial Narrow"/>
                <w:sz w:val="18"/>
                <w:szCs w:val="18"/>
              </w:rPr>
            </w:pPr>
          </w:p>
        </w:tc>
        <w:tc>
          <w:tcPr>
            <w:tcW w:w="960" w:type="dxa"/>
            <w:shd w:val="clear" w:color="auto" w:fill="00B050"/>
          </w:tcPr>
          <w:p w:rsidR="00945183" w:rsidRDefault="00945183">
            <w:pPr>
              <w:spacing w:after="200" w:line="276" w:lineRule="auto"/>
              <w:rPr>
                <w:rFonts w:ascii="Arial Narrow" w:eastAsia="Arial Narrow" w:hAnsi="Arial Narrow" w:cs="Arial Narrow"/>
                <w:sz w:val="18"/>
                <w:szCs w:val="18"/>
              </w:rPr>
            </w:pPr>
          </w:p>
        </w:tc>
        <w:tc>
          <w:tcPr>
            <w:tcW w:w="930" w:type="dxa"/>
            <w:shd w:val="clear" w:color="auto" w:fill="00B050"/>
          </w:tcPr>
          <w:p w:rsidR="00945183" w:rsidRDefault="00945183">
            <w:pPr>
              <w:spacing w:after="200" w:line="276" w:lineRule="auto"/>
              <w:rPr>
                <w:rFonts w:ascii="Arial Narrow" w:eastAsia="Arial Narrow" w:hAnsi="Arial Narrow" w:cs="Arial Narrow"/>
                <w:sz w:val="18"/>
                <w:szCs w:val="18"/>
              </w:rPr>
            </w:pPr>
          </w:p>
        </w:tc>
        <w:tc>
          <w:tcPr>
            <w:tcW w:w="3795" w:type="dxa"/>
            <w:vAlign w:val="center"/>
          </w:tcPr>
          <w:p w:rsidR="00945183" w:rsidRDefault="00664CD8">
            <w:pPr>
              <w:spacing w:after="200" w:line="276" w:lineRule="auto"/>
              <w:rPr>
                <w:rFonts w:ascii="Arial Narrow" w:eastAsia="Arial Narrow" w:hAnsi="Arial Narrow" w:cs="Arial Narrow"/>
                <w:sz w:val="18"/>
                <w:szCs w:val="18"/>
              </w:rPr>
            </w:pPr>
            <w:r>
              <w:rPr>
                <w:rFonts w:ascii="Arial Narrow" w:eastAsia="Arial Narrow" w:hAnsi="Arial Narrow" w:cs="Arial Narrow"/>
                <w:sz w:val="18"/>
                <w:szCs w:val="18"/>
              </w:rPr>
              <w:t xml:space="preserve">Doit être en lien avec la différenciation du </w:t>
            </w:r>
            <w:proofErr w:type="spellStart"/>
            <w:r>
              <w:rPr>
                <w:rFonts w:ascii="Arial Narrow" w:eastAsia="Arial Narrow" w:hAnsi="Arial Narrow" w:cs="Arial Narrow"/>
                <w:sz w:val="18"/>
                <w:szCs w:val="18"/>
              </w:rPr>
              <w:t>pfr</w:t>
            </w:r>
            <w:proofErr w:type="spellEnd"/>
            <w:r>
              <w:rPr>
                <w:rFonts w:ascii="Arial Narrow" w:eastAsia="Arial Narrow" w:hAnsi="Arial Narrow" w:cs="Arial Narrow"/>
                <w:sz w:val="18"/>
                <w:szCs w:val="18"/>
              </w:rPr>
              <w:t xml:space="preserve"> et les attentes du marché.</w:t>
            </w:r>
          </w:p>
        </w:tc>
      </w:tr>
      <w:tr w:rsidR="00945183">
        <w:trPr>
          <w:trHeight w:val="151"/>
        </w:trPr>
        <w:tc>
          <w:tcPr>
            <w:tcW w:w="2310" w:type="dxa"/>
          </w:tcPr>
          <w:p w:rsidR="00945183" w:rsidRDefault="00664CD8">
            <w:pPr>
              <w:spacing w:after="200" w:line="276" w:lineRule="auto"/>
              <w:rPr>
                <w:rFonts w:ascii="Arial Narrow" w:eastAsia="Arial Narrow" w:hAnsi="Arial Narrow" w:cs="Arial Narrow"/>
                <w:sz w:val="18"/>
                <w:szCs w:val="18"/>
              </w:rPr>
            </w:pPr>
            <w:r>
              <w:rPr>
                <w:rFonts w:ascii="Arial Narrow" w:eastAsia="Arial Narrow" w:hAnsi="Arial Narrow" w:cs="Arial Narrow"/>
                <w:sz w:val="18"/>
                <w:szCs w:val="18"/>
              </w:rPr>
              <w:t>Quantifier la cible</w:t>
            </w:r>
          </w:p>
        </w:tc>
        <w:tc>
          <w:tcPr>
            <w:tcW w:w="990" w:type="dxa"/>
            <w:shd w:val="clear" w:color="auto" w:fill="FF0000"/>
          </w:tcPr>
          <w:p w:rsidR="00945183" w:rsidRDefault="00945183">
            <w:pPr>
              <w:spacing w:after="200" w:line="276" w:lineRule="auto"/>
              <w:rPr>
                <w:rFonts w:ascii="Arial Narrow" w:eastAsia="Arial Narrow" w:hAnsi="Arial Narrow" w:cs="Arial Narrow"/>
                <w:sz w:val="18"/>
                <w:szCs w:val="18"/>
              </w:rPr>
            </w:pPr>
          </w:p>
        </w:tc>
        <w:tc>
          <w:tcPr>
            <w:tcW w:w="1290" w:type="dxa"/>
            <w:shd w:val="clear" w:color="auto" w:fill="FF0000"/>
          </w:tcPr>
          <w:p w:rsidR="00945183" w:rsidRDefault="00945183">
            <w:pPr>
              <w:spacing w:after="200" w:line="276" w:lineRule="auto"/>
              <w:rPr>
                <w:rFonts w:ascii="Arial Narrow" w:eastAsia="Arial Narrow" w:hAnsi="Arial Narrow" w:cs="Arial Narrow"/>
                <w:sz w:val="18"/>
                <w:szCs w:val="18"/>
              </w:rPr>
            </w:pPr>
          </w:p>
        </w:tc>
        <w:tc>
          <w:tcPr>
            <w:tcW w:w="960" w:type="dxa"/>
            <w:shd w:val="clear" w:color="auto" w:fill="00B050"/>
          </w:tcPr>
          <w:p w:rsidR="00945183" w:rsidRDefault="00945183">
            <w:pPr>
              <w:spacing w:after="200" w:line="276" w:lineRule="auto"/>
              <w:rPr>
                <w:rFonts w:ascii="Arial Narrow" w:eastAsia="Arial Narrow" w:hAnsi="Arial Narrow" w:cs="Arial Narrow"/>
                <w:sz w:val="18"/>
                <w:szCs w:val="18"/>
              </w:rPr>
            </w:pPr>
          </w:p>
        </w:tc>
        <w:tc>
          <w:tcPr>
            <w:tcW w:w="930" w:type="dxa"/>
            <w:shd w:val="clear" w:color="auto" w:fill="00B050"/>
          </w:tcPr>
          <w:p w:rsidR="00945183" w:rsidRDefault="00945183">
            <w:pPr>
              <w:spacing w:after="200" w:line="276" w:lineRule="auto"/>
              <w:rPr>
                <w:rFonts w:ascii="Arial Narrow" w:eastAsia="Arial Narrow" w:hAnsi="Arial Narrow" w:cs="Arial Narrow"/>
                <w:sz w:val="18"/>
                <w:szCs w:val="18"/>
              </w:rPr>
            </w:pPr>
          </w:p>
        </w:tc>
        <w:tc>
          <w:tcPr>
            <w:tcW w:w="3795" w:type="dxa"/>
            <w:vAlign w:val="center"/>
          </w:tcPr>
          <w:p w:rsidR="00945183" w:rsidRDefault="00664CD8">
            <w:pPr>
              <w:spacing w:after="200" w:line="276" w:lineRule="auto"/>
              <w:rPr>
                <w:rFonts w:ascii="Arial Narrow" w:eastAsia="Arial Narrow" w:hAnsi="Arial Narrow" w:cs="Arial Narrow"/>
                <w:sz w:val="18"/>
                <w:szCs w:val="18"/>
              </w:rPr>
            </w:pPr>
            <w:r>
              <w:rPr>
                <w:rFonts w:ascii="Arial Narrow" w:eastAsia="Arial Narrow" w:hAnsi="Arial Narrow" w:cs="Arial Narrow"/>
                <w:sz w:val="18"/>
                <w:szCs w:val="18"/>
              </w:rPr>
              <w:t>Doit être en lien avec la segmentation.</w:t>
            </w:r>
          </w:p>
        </w:tc>
      </w:tr>
    </w:tbl>
    <w:p w:rsidR="00945183" w:rsidRDefault="00945183">
      <w:pPr>
        <w:rPr>
          <w:rFonts w:ascii="Arial" w:eastAsia="Arial" w:hAnsi="Arial" w:cs="Arial"/>
        </w:rPr>
      </w:pPr>
    </w:p>
    <w:p w:rsidR="00945183" w:rsidRDefault="00945183">
      <w:pPr>
        <w:rPr>
          <w:rFonts w:ascii="Arial" w:eastAsia="Arial" w:hAnsi="Arial" w:cs="Arial"/>
        </w:rPr>
      </w:pPr>
    </w:p>
    <w:p w:rsidR="00945183" w:rsidRDefault="00945183">
      <w:pPr>
        <w:rPr>
          <w:rFonts w:ascii="Arial" w:eastAsia="Arial" w:hAnsi="Arial" w:cs="Arial"/>
        </w:rPr>
      </w:pPr>
    </w:p>
    <w:p w:rsidR="00945183" w:rsidRDefault="00664CD8">
      <w:pPr>
        <w:jc w:val="center"/>
        <w:rPr>
          <w:rFonts w:ascii="Arial" w:eastAsia="Arial" w:hAnsi="Arial" w:cs="Arial"/>
          <w:b/>
        </w:rPr>
      </w:pPr>
      <w:r>
        <w:rPr>
          <w:rFonts w:ascii="Arial" w:eastAsia="Arial" w:hAnsi="Arial" w:cs="Arial"/>
          <w:b/>
        </w:rPr>
        <w:t>Niveau 3 : décisions stratégiques</w:t>
      </w:r>
    </w:p>
    <w:p w:rsidR="00945183" w:rsidRDefault="00945183">
      <w:pPr>
        <w:rPr>
          <w:rFonts w:ascii="Arial" w:eastAsia="Arial" w:hAnsi="Arial" w:cs="Arial"/>
        </w:rPr>
      </w:pPr>
    </w:p>
    <w:tbl>
      <w:tblPr>
        <w:tblStyle w:val="a1"/>
        <w:tblW w:w="10080"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1065"/>
        <w:gridCol w:w="1140"/>
        <w:gridCol w:w="1050"/>
        <w:gridCol w:w="1065"/>
        <w:gridCol w:w="3480"/>
      </w:tblGrid>
      <w:tr w:rsidR="00945183">
        <w:trPr>
          <w:trHeight w:val="1070"/>
        </w:trPr>
        <w:tc>
          <w:tcPr>
            <w:tcW w:w="228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945183" w:rsidRDefault="00664CD8">
            <w:pPr>
              <w:pBdr>
                <w:top w:val="nil"/>
                <w:left w:val="nil"/>
                <w:bottom w:val="nil"/>
                <w:right w:val="nil"/>
                <w:between w:val="nil"/>
              </w:pBdr>
              <w:spacing w:after="200" w:line="276" w:lineRule="auto"/>
              <w:rPr>
                <w:rFonts w:ascii="Arial" w:eastAsia="Arial" w:hAnsi="Arial" w:cs="Arial"/>
                <w:b/>
                <w:sz w:val="18"/>
                <w:szCs w:val="18"/>
              </w:rPr>
            </w:pPr>
            <w:r>
              <w:rPr>
                <w:rFonts w:ascii="Arial" w:eastAsia="Arial" w:hAnsi="Arial" w:cs="Arial"/>
                <w:b/>
                <w:sz w:val="18"/>
                <w:szCs w:val="18"/>
              </w:rPr>
              <w:t>Compétences à acquérir</w:t>
            </w:r>
          </w:p>
          <w:p w:rsidR="00945183" w:rsidRDefault="00945183">
            <w:pPr>
              <w:pBdr>
                <w:top w:val="nil"/>
                <w:left w:val="nil"/>
                <w:bottom w:val="nil"/>
                <w:right w:val="nil"/>
                <w:between w:val="nil"/>
              </w:pBdr>
              <w:spacing w:after="200" w:line="276" w:lineRule="auto"/>
              <w:rPr>
                <w:rFonts w:ascii="Arial" w:eastAsia="Arial" w:hAnsi="Arial" w:cs="Arial"/>
                <w:b/>
                <w:sz w:val="18"/>
                <w:szCs w:val="18"/>
              </w:rPr>
            </w:pPr>
          </w:p>
        </w:tc>
        <w:tc>
          <w:tcPr>
            <w:tcW w:w="1065" w:type="dxa"/>
          </w:tcPr>
          <w:p w:rsidR="00945183" w:rsidRDefault="00664CD8">
            <w:pPr>
              <w:pBdr>
                <w:top w:val="nil"/>
                <w:left w:val="nil"/>
                <w:bottom w:val="nil"/>
                <w:right w:val="nil"/>
                <w:between w:val="nil"/>
              </w:pBdr>
              <w:spacing w:after="200" w:line="276" w:lineRule="auto"/>
              <w:rPr>
                <w:rFonts w:ascii="Arial" w:eastAsia="Arial" w:hAnsi="Arial" w:cs="Arial"/>
                <w:b/>
                <w:sz w:val="18"/>
                <w:szCs w:val="18"/>
              </w:rPr>
            </w:pPr>
            <w:r>
              <w:rPr>
                <w:rFonts w:ascii="Arial" w:eastAsia="Arial" w:hAnsi="Arial" w:cs="Arial"/>
                <w:b/>
                <w:sz w:val="18"/>
                <w:szCs w:val="18"/>
              </w:rPr>
              <w:t>Une erreur grave au moins</w:t>
            </w:r>
          </w:p>
          <w:p w:rsidR="00945183" w:rsidRDefault="00945183">
            <w:pPr>
              <w:pBdr>
                <w:top w:val="nil"/>
                <w:left w:val="nil"/>
                <w:bottom w:val="nil"/>
                <w:right w:val="nil"/>
                <w:between w:val="nil"/>
              </w:pBdr>
              <w:spacing w:after="200" w:line="276" w:lineRule="auto"/>
              <w:rPr>
                <w:rFonts w:ascii="Arial" w:eastAsia="Arial" w:hAnsi="Arial" w:cs="Arial"/>
                <w:b/>
                <w:sz w:val="18"/>
                <w:szCs w:val="18"/>
              </w:rPr>
            </w:pPr>
          </w:p>
        </w:tc>
        <w:tc>
          <w:tcPr>
            <w:tcW w:w="1140" w:type="dxa"/>
          </w:tcPr>
          <w:p w:rsidR="00945183" w:rsidRDefault="00664CD8">
            <w:pPr>
              <w:pBdr>
                <w:top w:val="nil"/>
                <w:left w:val="nil"/>
                <w:bottom w:val="nil"/>
                <w:right w:val="nil"/>
                <w:between w:val="nil"/>
              </w:pBdr>
              <w:spacing w:after="200" w:line="276" w:lineRule="auto"/>
              <w:rPr>
                <w:rFonts w:ascii="Arial" w:eastAsia="Arial" w:hAnsi="Arial" w:cs="Arial"/>
                <w:b/>
                <w:sz w:val="18"/>
                <w:szCs w:val="18"/>
              </w:rPr>
            </w:pPr>
            <w:r>
              <w:rPr>
                <w:rFonts w:ascii="Arial" w:eastAsia="Arial" w:hAnsi="Arial" w:cs="Arial"/>
                <w:b/>
                <w:sz w:val="18"/>
                <w:szCs w:val="18"/>
              </w:rPr>
              <w:t>Deux inexactitudes ou plus non graves</w:t>
            </w:r>
          </w:p>
        </w:tc>
        <w:tc>
          <w:tcPr>
            <w:tcW w:w="1050" w:type="dxa"/>
          </w:tcPr>
          <w:p w:rsidR="00945183" w:rsidRDefault="00664CD8">
            <w:pPr>
              <w:pBdr>
                <w:top w:val="nil"/>
                <w:left w:val="nil"/>
                <w:bottom w:val="nil"/>
                <w:right w:val="nil"/>
                <w:between w:val="nil"/>
              </w:pBdr>
              <w:spacing w:after="200" w:line="276" w:lineRule="auto"/>
              <w:rPr>
                <w:rFonts w:ascii="Arial" w:eastAsia="Arial" w:hAnsi="Arial" w:cs="Arial"/>
                <w:b/>
                <w:sz w:val="18"/>
                <w:szCs w:val="18"/>
              </w:rPr>
            </w:pPr>
            <w:r>
              <w:rPr>
                <w:rFonts w:ascii="Arial" w:eastAsia="Arial" w:hAnsi="Arial" w:cs="Arial"/>
                <w:b/>
                <w:sz w:val="18"/>
                <w:szCs w:val="18"/>
              </w:rPr>
              <w:t>Conforme aux attendus</w:t>
            </w:r>
          </w:p>
        </w:tc>
        <w:tc>
          <w:tcPr>
            <w:tcW w:w="1065" w:type="dxa"/>
          </w:tcPr>
          <w:p w:rsidR="00945183" w:rsidRDefault="00664CD8">
            <w:pPr>
              <w:pBdr>
                <w:top w:val="nil"/>
                <w:left w:val="nil"/>
                <w:bottom w:val="nil"/>
                <w:right w:val="nil"/>
                <w:between w:val="nil"/>
              </w:pBdr>
              <w:spacing w:after="200" w:line="276" w:lineRule="auto"/>
              <w:rPr>
                <w:rFonts w:ascii="Arial" w:eastAsia="Arial" w:hAnsi="Arial" w:cs="Arial"/>
                <w:b/>
                <w:sz w:val="18"/>
                <w:szCs w:val="18"/>
              </w:rPr>
            </w:pPr>
            <w:r>
              <w:rPr>
                <w:rFonts w:ascii="Arial" w:eastAsia="Arial" w:hAnsi="Arial" w:cs="Arial"/>
                <w:b/>
                <w:sz w:val="18"/>
                <w:szCs w:val="18"/>
              </w:rPr>
              <w:t>Au-delà des attendus</w:t>
            </w:r>
          </w:p>
          <w:p w:rsidR="00945183" w:rsidRDefault="00945183">
            <w:pPr>
              <w:pBdr>
                <w:top w:val="nil"/>
                <w:left w:val="nil"/>
                <w:bottom w:val="nil"/>
                <w:right w:val="nil"/>
                <w:between w:val="nil"/>
              </w:pBdr>
              <w:spacing w:after="200" w:line="276" w:lineRule="auto"/>
              <w:rPr>
                <w:rFonts w:ascii="Arial" w:eastAsia="Arial" w:hAnsi="Arial" w:cs="Arial"/>
                <w:b/>
                <w:sz w:val="18"/>
                <w:szCs w:val="18"/>
              </w:rPr>
            </w:pPr>
          </w:p>
        </w:tc>
        <w:tc>
          <w:tcPr>
            <w:tcW w:w="3480" w:type="dxa"/>
          </w:tcPr>
          <w:p w:rsidR="00945183" w:rsidRDefault="00664CD8">
            <w:pPr>
              <w:pBdr>
                <w:top w:val="nil"/>
                <w:left w:val="nil"/>
                <w:bottom w:val="nil"/>
                <w:right w:val="nil"/>
                <w:between w:val="nil"/>
              </w:pBdr>
              <w:spacing w:after="200" w:line="276" w:lineRule="auto"/>
              <w:rPr>
                <w:rFonts w:ascii="Arial" w:eastAsia="Arial" w:hAnsi="Arial" w:cs="Arial"/>
                <w:b/>
                <w:sz w:val="18"/>
                <w:szCs w:val="18"/>
              </w:rPr>
            </w:pPr>
            <w:r>
              <w:rPr>
                <w:rFonts w:ascii="Arial" w:eastAsia="Arial" w:hAnsi="Arial" w:cs="Arial"/>
                <w:b/>
                <w:sz w:val="18"/>
                <w:szCs w:val="18"/>
              </w:rPr>
              <w:t>Modalités d’évaluation de la compétence</w:t>
            </w:r>
          </w:p>
        </w:tc>
      </w:tr>
      <w:tr w:rsidR="00945183">
        <w:trPr>
          <w:trHeight w:val="920"/>
        </w:trPr>
        <w:tc>
          <w:tcPr>
            <w:tcW w:w="228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945183" w:rsidRDefault="00664CD8">
            <w:pPr>
              <w:spacing w:after="200" w:line="276" w:lineRule="auto"/>
              <w:rPr>
                <w:rFonts w:ascii="Arial Narrow" w:eastAsia="Arial Narrow" w:hAnsi="Arial Narrow" w:cs="Arial Narrow"/>
                <w:sz w:val="18"/>
                <w:szCs w:val="18"/>
              </w:rPr>
            </w:pPr>
            <w:r>
              <w:rPr>
                <w:rFonts w:ascii="Arial Narrow" w:eastAsia="Arial Narrow" w:hAnsi="Arial Narrow" w:cs="Arial Narrow"/>
                <w:sz w:val="18"/>
                <w:szCs w:val="18"/>
              </w:rPr>
              <w:t>Présenter le triangle de positionnement de votre PFR</w:t>
            </w:r>
          </w:p>
        </w:tc>
        <w:tc>
          <w:tcPr>
            <w:tcW w:w="1065" w:type="dxa"/>
            <w:tcBorders>
              <w:top w:val="single" w:sz="8" w:space="0" w:color="000000"/>
              <w:left w:val="single" w:sz="8" w:space="0" w:color="000000"/>
              <w:bottom w:val="single" w:sz="8" w:space="0" w:color="000000"/>
              <w:right w:val="single" w:sz="8" w:space="0" w:color="000000"/>
            </w:tcBorders>
            <w:shd w:val="clear" w:color="auto" w:fill="FF0000"/>
            <w:tcMar>
              <w:top w:w="100" w:type="dxa"/>
              <w:left w:w="80" w:type="dxa"/>
              <w:bottom w:w="100" w:type="dxa"/>
              <w:right w:w="80" w:type="dxa"/>
            </w:tcMar>
          </w:tcPr>
          <w:p w:rsidR="00945183" w:rsidRDefault="00945183">
            <w:pPr>
              <w:pBdr>
                <w:top w:val="nil"/>
                <w:left w:val="nil"/>
                <w:bottom w:val="nil"/>
                <w:right w:val="nil"/>
                <w:between w:val="nil"/>
              </w:pBdr>
              <w:spacing w:after="200" w:line="276" w:lineRule="auto"/>
              <w:rPr>
                <w:rFonts w:ascii="Arial Narrow" w:eastAsia="Arial Narrow" w:hAnsi="Arial Narrow" w:cs="Arial Narrow"/>
                <w:sz w:val="18"/>
                <w:szCs w:val="18"/>
              </w:rPr>
            </w:pPr>
          </w:p>
        </w:tc>
        <w:tc>
          <w:tcPr>
            <w:tcW w:w="1140" w:type="dxa"/>
            <w:tcBorders>
              <w:top w:val="single" w:sz="8" w:space="0" w:color="000000"/>
              <w:left w:val="single" w:sz="8" w:space="0" w:color="000000"/>
              <w:bottom w:val="single" w:sz="8" w:space="0" w:color="000000"/>
              <w:right w:val="single" w:sz="8" w:space="0" w:color="000000"/>
            </w:tcBorders>
            <w:shd w:val="clear" w:color="auto" w:fill="FF0000"/>
            <w:tcMar>
              <w:top w:w="100" w:type="dxa"/>
              <w:left w:w="80" w:type="dxa"/>
              <w:bottom w:w="100" w:type="dxa"/>
              <w:right w:w="80" w:type="dxa"/>
            </w:tcMar>
          </w:tcPr>
          <w:p w:rsidR="00945183" w:rsidRDefault="00945183">
            <w:pPr>
              <w:pBdr>
                <w:top w:val="nil"/>
                <w:left w:val="nil"/>
                <w:bottom w:val="nil"/>
                <w:right w:val="nil"/>
                <w:between w:val="nil"/>
              </w:pBdr>
              <w:spacing w:after="200" w:line="276" w:lineRule="auto"/>
              <w:rPr>
                <w:rFonts w:ascii="Arial Narrow" w:eastAsia="Arial Narrow" w:hAnsi="Arial Narrow" w:cs="Arial Narrow"/>
                <w:sz w:val="18"/>
                <w:szCs w:val="18"/>
              </w:rPr>
            </w:pPr>
          </w:p>
        </w:tc>
        <w:tc>
          <w:tcPr>
            <w:tcW w:w="1050" w:type="dxa"/>
            <w:tcBorders>
              <w:top w:val="single" w:sz="8" w:space="0" w:color="000000"/>
              <w:left w:val="single" w:sz="8" w:space="0" w:color="000000"/>
              <w:bottom w:val="single" w:sz="8" w:space="0" w:color="000000"/>
              <w:right w:val="single" w:sz="8" w:space="0" w:color="000000"/>
            </w:tcBorders>
            <w:shd w:val="clear" w:color="auto" w:fill="00B050"/>
            <w:tcMar>
              <w:top w:w="100" w:type="dxa"/>
              <w:left w:w="80" w:type="dxa"/>
              <w:bottom w:w="100" w:type="dxa"/>
              <w:right w:w="80" w:type="dxa"/>
            </w:tcMar>
          </w:tcPr>
          <w:p w:rsidR="00945183" w:rsidRDefault="00945183">
            <w:pPr>
              <w:pBdr>
                <w:top w:val="nil"/>
                <w:left w:val="nil"/>
                <w:bottom w:val="nil"/>
                <w:right w:val="nil"/>
                <w:between w:val="nil"/>
              </w:pBdr>
              <w:spacing w:after="200" w:line="276" w:lineRule="auto"/>
              <w:rPr>
                <w:rFonts w:ascii="Arial Narrow" w:eastAsia="Arial Narrow" w:hAnsi="Arial Narrow" w:cs="Arial Narrow"/>
                <w:sz w:val="18"/>
                <w:szCs w:val="18"/>
              </w:rPr>
            </w:pPr>
          </w:p>
        </w:tc>
        <w:tc>
          <w:tcPr>
            <w:tcW w:w="1065" w:type="dxa"/>
            <w:tcBorders>
              <w:top w:val="single" w:sz="8" w:space="0" w:color="000000"/>
              <w:left w:val="single" w:sz="8" w:space="0" w:color="000000"/>
              <w:bottom w:val="single" w:sz="8" w:space="0" w:color="000000"/>
              <w:right w:val="single" w:sz="8" w:space="0" w:color="000000"/>
            </w:tcBorders>
            <w:shd w:val="clear" w:color="auto" w:fill="00B050"/>
            <w:tcMar>
              <w:top w:w="100" w:type="dxa"/>
              <w:left w:w="80" w:type="dxa"/>
              <w:bottom w:w="100" w:type="dxa"/>
              <w:right w:w="80" w:type="dxa"/>
            </w:tcMar>
          </w:tcPr>
          <w:p w:rsidR="00945183" w:rsidRDefault="00664CD8">
            <w:pPr>
              <w:pBdr>
                <w:top w:val="nil"/>
                <w:left w:val="nil"/>
                <w:bottom w:val="nil"/>
                <w:right w:val="nil"/>
                <w:between w:val="nil"/>
              </w:pBdr>
              <w:spacing w:after="200" w:line="276" w:lineRule="auto"/>
              <w:rPr>
                <w:rFonts w:ascii="Arial Narrow" w:eastAsia="Arial Narrow" w:hAnsi="Arial Narrow" w:cs="Arial Narrow"/>
                <w:sz w:val="18"/>
                <w:szCs w:val="18"/>
              </w:rPr>
            </w:pPr>
            <w:r>
              <w:rPr>
                <w:rFonts w:ascii="Arial Narrow" w:eastAsia="Arial Narrow" w:hAnsi="Arial Narrow" w:cs="Arial Narrow"/>
                <w:sz w:val="18"/>
                <w:szCs w:val="18"/>
              </w:rPr>
              <w:t xml:space="preserve"> </w:t>
            </w:r>
          </w:p>
        </w:tc>
        <w:tc>
          <w:tcPr>
            <w:tcW w:w="348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945183" w:rsidRDefault="00664CD8">
            <w:pPr>
              <w:pBdr>
                <w:top w:val="nil"/>
                <w:left w:val="nil"/>
                <w:bottom w:val="nil"/>
                <w:right w:val="nil"/>
                <w:between w:val="nil"/>
              </w:pBdr>
              <w:spacing w:after="200" w:line="276" w:lineRule="auto"/>
              <w:rPr>
                <w:rFonts w:ascii="Arial Narrow" w:eastAsia="Arial Narrow" w:hAnsi="Arial Narrow" w:cs="Arial Narrow"/>
                <w:sz w:val="18"/>
                <w:szCs w:val="18"/>
              </w:rPr>
            </w:pPr>
            <w:r>
              <w:rPr>
                <w:rFonts w:ascii="Arial Narrow" w:eastAsia="Arial Narrow" w:hAnsi="Arial Narrow" w:cs="Arial Narrow"/>
                <w:sz w:val="18"/>
                <w:szCs w:val="18"/>
              </w:rPr>
              <w:t xml:space="preserve"> Le pôle “produit” doit exprimer le plus produit du PFR, le pôle “attentes” doit </w:t>
            </w:r>
            <w:r w:rsidR="009770B1">
              <w:rPr>
                <w:rFonts w:ascii="Arial Narrow" w:eastAsia="Arial Narrow" w:hAnsi="Arial Narrow" w:cs="Arial Narrow"/>
                <w:sz w:val="18"/>
                <w:szCs w:val="18"/>
              </w:rPr>
              <w:t>correspondre à</w:t>
            </w:r>
            <w:r>
              <w:rPr>
                <w:rFonts w:ascii="Arial Narrow" w:eastAsia="Arial Narrow" w:hAnsi="Arial Narrow" w:cs="Arial Narrow"/>
                <w:sz w:val="18"/>
                <w:szCs w:val="18"/>
              </w:rPr>
              <w:t xml:space="preserve"> l’AS de la cible et le pôle “concurrence” doit exprimer en quoi les concurrents, y compris les PS, sont différents. Les différents pôles doivent être exprimés </w:t>
            </w:r>
            <w:r>
              <w:rPr>
                <w:rFonts w:ascii="Arial Narrow" w:eastAsia="Arial Narrow" w:hAnsi="Arial Narrow" w:cs="Arial Narrow"/>
                <w:sz w:val="18"/>
                <w:szCs w:val="18"/>
              </w:rPr>
              <w:t xml:space="preserve">de façon précise en lien avec le </w:t>
            </w:r>
            <w:proofErr w:type="spellStart"/>
            <w:r>
              <w:rPr>
                <w:rFonts w:ascii="Arial Narrow" w:eastAsia="Arial Narrow" w:hAnsi="Arial Narrow" w:cs="Arial Narrow"/>
                <w:sz w:val="18"/>
                <w:szCs w:val="18"/>
              </w:rPr>
              <w:t>pfr</w:t>
            </w:r>
            <w:proofErr w:type="spellEnd"/>
            <w:r>
              <w:rPr>
                <w:rFonts w:ascii="Arial Narrow" w:eastAsia="Arial Narrow" w:hAnsi="Arial Narrow" w:cs="Arial Narrow"/>
                <w:sz w:val="18"/>
                <w:szCs w:val="18"/>
              </w:rPr>
              <w:t>.</w:t>
            </w:r>
          </w:p>
        </w:tc>
      </w:tr>
      <w:tr w:rsidR="00945183">
        <w:trPr>
          <w:trHeight w:val="920"/>
        </w:trPr>
        <w:tc>
          <w:tcPr>
            <w:tcW w:w="228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945183" w:rsidRDefault="00664CD8">
            <w:pPr>
              <w:spacing w:after="200" w:line="276" w:lineRule="auto"/>
              <w:rPr>
                <w:rFonts w:ascii="Arial Narrow" w:eastAsia="Arial Narrow" w:hAnsi="Arial Narrow" w:cs="Arial Narrow"/>
                <w:sz w:val="18"/>
                <w:szCs w:val="18"/>
              </w:rPr>
            </w:pPr>
            <w:r>
              <w:rPr>
                <w:rFonts w:ascii="Arial Narrow" w:eastAsia="Arial Narrow" w:hAnsi="Arial Narrow" w:cs="Arial Narrow"/>
                <w:sz w:val="18"/>
                <w:szCs w:val="18"/>
              </w:rPr>
              <w:t>Exprimer  le positionnement dans une phrase de synthèse</w:t>
            </w:r>
          </w:p>
        </w:tc>
        <w:tc>
          <w:tcPr>
            <w:tcW w:w="1065" w:type="dxa"/>
            <w:tcBorders>
              <w:top w:val="single" w:sz="8" w:space="0" w:color="000000"/>
              <w:left w:val="single" w:sz="8" w:space="0" w:color="000000"/>
              <w:bottom w:val="single" w:sz="8" w:space="0" w:color="000000"/>
              <w:right w:val="single" w:sz="8" w:space="0" w:color="000000"/>
            </w:tcBorders>
            <w:shd w:val="clear" w:color="auto" w:fill="FF0000"/>
            <w:tcMar>
              <w:top w:w="100" w:type="dxa"/>
              <w:left w:w="80" w:type="dxa"/>
              <w:bottom w:w="100" w:type="dxa"/>
              <w:right w:w="80" w:type="dxa"/>
            </w:tcMar>
          </w:tcPr>
          <w:p w:rsidR="00945183" w:rsidRDefault="00945183">
            <w:pPr>
              <w:pBdr>
                <w:top w:val="nil"/>
                <w:left w:val="nil"/>
                <w:bottom w:val="nil"/>
                <w:right w:val="nil"/>
                <w:between w:val="nil"/>
              </w:pBdr>
              <w:spacing w:after="200" w:line="276" w:lineRule="auto"/>
              <w:rPr>
                <w:rFonts w:ascii="Arial Narrow" w:eastAsia="Arial Narrow" w:hAnsi="Arial Narrow" w:cs="Arial Narrow"/>
                <w:sz w:val="18"/>
                <w:szCs w:val="18"/>
              </w:rPr>
            </w:pPr>
          </w:p>
        </w:tc>
        <w:tc>
          <w:tcPr>
            <w:tcW w:w="1140" w:type="dxa"/>
            <w:tcBorders>
              <w:top w:val="single" w:sz="8" w:space="0" w:color="000000"/>
              <w:left w:val="single" w:sz="8" w:space="0" w:color="000000"/>
              <w:bottom w:val="single" w:sz="8" w:space="0" w:color="000000"/>
              <w:right w:val="single" w:sz="8" w:space="0" w:color="000000"/>
            </w:tcBorders>
            <w:shd w:val="clear" w:color="auto" w:fill="FF0000"/>
            <w:tcMar>
              <w:top w:w="100" w:type="dxa"/>
              <w:left w:w="80" w:type="dxa"/>
              <w:bottom w:w="100" w:type="dxa"/>
              <w:right w:w="80" w:type="dxa"/>
            </w:tcMar>
          </w:tcPr>
          <w:p w:rsidR="00945183" w:rsidRDefault="00945183">
            <w:pPr>
              <w:pBdr>
                <w:top w:val="nil"/>
                <w:left w:val="nil"/>
                <w:bottom w:val="nil"/>
                <w:right w:val="nil"/>
                <w:between w:val="nil"/>
              </w:pBdr>
              <w:spacing w:after="200" w:line="276" w:lineRule="auto"/>
              <w:rPr>
                <w:rFonts w:ascii="Arial Narrow" w:eastAsia="Arial Narrow" w:hAnsi="Arial Narrow" w:cs="Arial Narrow"/>
                <w:sz w:val="18"/>
                <w:szCs w:val="18"/>
              </w:rPr>
            </w:pPr>
          </w:p>
        </w:tc>
        <w:tc>
          <w:tcPr>
            <w:tcW w:w="1050" w:type="dxa"/>
            <w:tcBorders>
              <w:top w:val="single" w:sz="8" w:space="0" w:color="000000"/>
              <w:left w:val="single" w:sz="8" w:space="0" w:color="000000"/>
              <w:bottom w:val="single" w:sz="8" w:space="0" w:color="000000"/>
              <w:right w:val="single" w:sz="8" w:space="0" w:color="000000"/>
            </w:tcBorders>
            <w:shd w:val="clear" w:color="auto" w:fill="00B050"/>
            <w:tcMar>
              <w:top w:w="100" w:type="dxa"/>
              <w:left w:w="80" w:type="dxa"/>
              <w:bottom w:w="100" w:type="dxa"/>
              <w:right w:w="80" w:type="dxa"/>
            </w:tcMar>
          </w:tcPr>
          <w:p w:rsidR="00945183" w:rsidRDefault="00945183">
            <w:pPr>
              <w:pBdr>
                <w:top w:val="nil"/>
                <w:left w:val="nil"/>
                <w:bottom w:val="nil"/>
                <w:right w:val="nil"/>
                <w:between w:val="nil"/>
              </w:pBdr>
              <w:spacing w:after="200" w:line="276" w:lineRule="auto"/>
              <w:rPr>
                <w:rFonts w:ascii="Arial Narrow" w:eastAsia="Arial Narrow" w:hAnsi="Arial Narrow" w:cs="Arial Narrow"/>
                <w:sz w:val="18"/>
                <w:szCs w:val="18"/>
              </w:rPr>
            </w:pPr>
          </w:p>
        </w:tc>
        <w:tc>
          <w:tcPr>
            <w:tcW w:w="1065" w:type="dxa"/>
            <w:tcBorders>
              <w:top w:val="single" w:sz="8" w:space="0" w:color="000000"/>
              <w:left w:val="single" w:sz="8" w:space="0" w:color="000000"/>
              <w:bottom w:val="single" w:sz="8" w:space="0" w:color="000000"/>
              <w:right w:val="single" w:sz="8" w:space="0" w:color="000000"/>
            </w:tcBorders>
            <w:shd w:val="clear" w:color="auto" w:fill="00B050"/>
            <w:tcMar>
              <w:top w:w="100" w:type="dxa"/>
              <w:left w:w="80" w:type="dxa"/>
              <w:bottom w:w="100" w:type="dxa"/>
              <w:right w:w="80" w:type="dxa"/>
            </w:tcMar>
          </w:tcPr>
          <w:p w:rsidR="00945183" w:rsidRDefault="00945183">
            <w:pPr>
              <w:pBdr>
                <w:top w:val="nil"/>
                <w:left w:val="nil"/>
                <w:bottom w:val="nil"/>
                <w:right w:val="nil"/>
                <w:between w:val="nil"/>
              </w:pBdr>
              <w:spacing w:after="200" w:line="276" w:lineRule="auto"/>
              <w:rPr>
                <w:rFonts w:ascii="Arial Narrow" w:eastAsia="Arial Narrow" w:hAnsi="Arial Narrow" w:cs="Arial Narrow"/>
                <w:sz w:val="18"/>
                <w:szCs w:val="18"/>
              </w:rPr>
            </w:pPr>
          </w:p>
        </w:tc>
        <w:tc>
          <w:tcPr>
            <w:tcW w:w="348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945183" w:rsidRDefault="00664CD8">
            <w:pPr>
              <w:pBdr>
                <w:top w:val="nil"/>
                <w:left w:val="nil"/>
                <w:bottom w:val="nil"/>
                <w:right w:val="nil"/>
                <w:between w:val="nil"/>
              </w:pBdr>
              <w:spacing w:after="200" w:line="276" w:lineRule="auto"/>
              <w:rPr>
                <w:rFonts w:ascii="Arial Narrow" w:eastAsia="Arial Narrow" w:hAnsi="Arial Narrow" w:cs="Arial Narrow"/>
                <w:sz w:val="18"/>
                <w:szCs w:val="18"/>
              </w:rPr>
            </w:pPr>
            <w:r>
              <w:rPr>
                <w:rFonts w:ascii="Arial Narrow" w:eastAsia="Arial Narrow" w:hAnsi="Arial Narrow" w:cs="Arial Narrow"/>
                <w:sz w:val="18"/>
                <w:szCs w:val="18"/>
              </w:rPr>
              <w:t>La phrase doit être courte et reprendre les 3 éléments du triangle. Ne pas faire de référence aux décisions opérationnelles qui n’ont pas encore été prises.</w:t>
            </w:r>
          </w:p>
        </w:tc>
      </w:tr>
      <w:tr w:rsidR="00945183">
        <w:trPr>
          <w:trHeight w:val="920"/>
        </w:trPr>
        <w:tc>
          <w:tcPr>
            <w:tcW w:w="228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945183" w:rsidRDefault="00664CD8">
            <w:pPr>
              <w:spacing w:before="240" w:after="240"/>
              <w:ind w:left="120" w:right="120"/>
              <w:jc w:val="center"/>
              <w:rPr>
                <w:rFonts w:ascii="Arial Narrow" w:eastAsia="Arial Narrow" w:hAnsi="Arial Narrow" w:cs="Arial Narrow"/>
                <w:sz w:val="18"/>
                <w:szCs w:val="18"/>
              </w:rPr>
            </w:pPr>
            <w:r>
              <w:rPr>
                <w:rFonts w:ascii="Arial Narrow" w:eastAsia="Arial Narrow" w:hAnsi="Arial Narrow" w:cs="Arial Narrow"/>
                <w:sz w:val="18"/>
                <w:szCs w:val="18"/>
              </w:rPr>
              <w:lastRenderedPageBreak/>
              <w:t>Argumentez  l’élément moteur du mix que vous retenez.</w:t>
            </w:r>
          </w:p>
        </w:tc>
        <w:tc>
          <w:tcPr>
            <w:tcW w:w="1065" w:type="dxa"/>
            <w:tcBorders>
              <w:top w:val="single" w:sz="8" w:space="0" w:color="000000"/>
              <w:left w:val="single" w:sz="8" w:space="0" w:color="000000"/>
              <w:bottom w:val="single" w:sz="8" w:space="0" w:color="000000"/>
              <w:right w:val="single" w:sz="8" w:space="0" w:color="000000"/>
            </w:tcBorders>
            <w:shd w:val="clear" w:color="auto" w:fill="FF0000"/>
            <w:tcMar>
              <w:top w:w="100" w:type="dxa"/>
              <w:left w:w="80" w:type="dxa"/>
              <w:bottom w:w="100" w:type="dxa"/>
              <w:right w:w="80" w:type="dxa"/>
            </w:tcMar>
          </w:tcPr>
          <w:p w:rsidR="00945183" w:rsidRDefault="00945183">
            <w:pPr>
              <w:pBdr>
                <w:top w:val="nil"/>
                <w:left w:val="nil"/>
                <w:bottom w:val="nil"/>
                <w:right w:val="nil"/>
                <w:between w:val="nil"/>
              </w:pBdr>
              <w:spacing w:after="200" w:line="276" w:lineRule="auto"/>
              <w:rPr>
                <w:rFonts w:ascii="Arial Narrow" w:eastAsia="Arial Narrow" w:hAnsi="Arial Narrow" w:cs="Arial Narrow"/>
                <w:sz w:val="18"/>
                <w:szCs w:val="18"/>
              </w:rPr>
            </w:pPr>
          </w:p>
        </w:tc>
        <w:tc>
          <w:tcPr>
            <w:tcW w:w="1140" w:type="dxa"/>
            <w:tcBorders>
              <w:top w:val="single" w:sz="8" w:space="0" w:color="000000"/>
              <w:left w:val="single" w:sz="8" w:space="0" w:color="000000"/>
              <w:bottom w:val="single" w:sz="8" w:space="0" w:color="000000"/>
              <w:right w:val="single" w:sz="8" w:space="0" w:color="000000"/>
            </w:tcBorders>
            <w:shd w:val="clear" w:color="auto" w:fill="FF0000"/>
            <w:tcMar>
              <w:top w:w="100" w:type="dxa"/>
              <w:left w:w="80" w:type="dxa"/>
              <w:bottom w:w="100" w:type="dxa"/>
              <w:right w:w="80" w:type="dxa"/>
            </w:tcMar>
          </w:tcPr>
          <w:p w:rsidR="00945183" w:rsidRDefault="00945183">
            <w:pPr>
              <w:pBdr>
                <w:top w:val="nil"/>
                <w:left w:val="nil"/>
                <w:bottom w:val="nil"/>
                <w:right w:val="nil"/>
                <w:between w:val="nil"/>
              </w:pBdr>
              <w:spacing w:after="200" w:line="276" w:lineRule="auto"/>
              <w:rPr>
                <w:rFonts w:ascii="Arial Narrow" w:eastAsia="Arial Narrow" w:hAnsi="Arial Narrow" w:cs="Arial Narrow"/>
                <w:sz w:val="18"/>
                <w:szCs w:val="18"/>
              </w:rPr>
            </w:pPr>
          </w:p>
        </w:tc>
        <w:tc>
          <w:tcPr>
            <w:tcW w:w="1050" w:type="dxa"/>
            <w:tcBorders>
              <w:top w:val="single" w:sz="8" w:space="0" w:color="000000"/>
              <w:left w:val="single" w:sz="8" w:space="0" w:color="000000"/>
              <w:bottom w:val="single" w:sz="8" w:space="0" w:color="000000"/>
              <w:right w:val="single" w:sz="8" w:space="0" w:color="000000"/>
            </w:tcBorders>
            <w:shd w:val="clear" w:color="auto" w:fill="00B050"/>
            <w:tcMar>
              <w:top w:w="100" w:type="dxa"/>
              <w:left w:w="80" w:type="dxa"/>
              <w:bottom w:w="100" w:type="dxa"/>
              <w:right w:w="80" w:type="dxa"/>
            </w:tcMar>
          </w:tcPr>
          <w:p w:rsidR="00945183" w:rsidRDefault="00945183">
            <w:pPr>
              <w:pBdr>
                <w:top w:val="nil"/>
                <w:left w:val="nil"/>
                <w:bottom w:val="nil"/>
                <w:right w:val="nil"/>
                <w:between w:val="nil"/>
              </w:pBdr>
              <w:spacing w:after="200" w:line="276" w:lineRule="auto"/>
              <w:rPr>
                <w:rFonts w:ascii="Arial Narrow" w:eastAsia="Arial Narrow" w:hAnsi="Arial Narrow" w:cs="Arial Narrow"/>
                <w:sz w:val="18"/>
                <w:szCs w:val="18"/>
              </w:rPr>
            </w:pPr>
          </w:p>
        </w:tc>
        <w:tc>
          <w:tcPr>
            <w:tcW w:w="1065" w:type="dxa"/>
            <w:tcBorders>
              <w:top w:val="single" w:sz="8" w:space="0" w:color="000000"/>
              <w:left w:val="single" w:sz="8" w:space="0" w:color="000000"/>
              <w:bottom w:val="single" w:sz="8" w:space="0" w:color="000000"/>
              <w:right w:val="single" w:sz="8" w:space="0" w:color="000000"/>
            </w:tcBorders>
            <w:shd w:val="clear" w:color="auto" w:fill="00B050"/>
            <w:tcMar>
              <w:top w:w="100" w:type="dxa"/>
              <w:left w:w="80" w:type="dxa"/>
              <w:bottom w:w="100" w:type="dxa"/>
              <w:right w:w="80" w:type="dxa"/>
            </w:tcMar>
          </w:tcPr>
          <w:p w:rsidR="00945183" w:rsidRDefault="00945183">
            <w:pPr>
              <w:pBdr>
                <w:top w:val="nil"/>
                <w:left w:val="nil"/>
                <w:bottom w:val="nil"/>
                <w:right w:val="nil"/>
                <w:between w:val="nil"/>
              </w:pBdr>
              <w:spacing w:after="200" w:line="276" w:lineRule="auto"/>
              <w:rPr>
                <w:rFonts w:ascii="Arial Narrow" w:eastAsia="Arial Narrow" w:hAnsi="Arial Narrow" w:cs="Arial Narrow"/>
                <w:sz w:val="18"/>
                <w:szCs w:val="18"/>
              </w:rPr>
            </w:pPr>
          </w:p>
        </w:tc>
        <w:tc>
          <w:tcPr>
            <w:tcW w:w="348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945183" w:rsidRDefault="00664CD8">
            <w:pPr>
              <w:pBdr>
                <w:top w:val="nil"/>
                <w:left w:val="nil"/>
                <w:bottom w:val="nil"/>
                <w:right w:val="nil"/>
                <w:between w:val="nil"/>
              </w:pBdr>
              <w:spacing w:after="200" w:line="276" w:lineRule="auto"/>
              <w:rPr>
                <w:rFonts w:ascii="Arial Narrow" w:eastAsia="Arial Narrow" w:hAnsi="Arial Narrow" w:cs="Arial Narrow"/>
                <w:sz w:val="18"/>
                <w:szCs w:val="18"/>
              </w:rPr>
            </w:pPr>
            <w:r>
              <w:rPr>
                <w:rFonts w:ascii="Arial Narrow" w:eastAsia="Arial Narrow" w:hAnsi="Arial Narrow" w:cs="Arial Narrow"/>
                <w:sz w:val="18"/>
                <w:szCs w:val="18"/>
              </w:rPr>
              <w:t xml:space="preserve">La définition des différentes </w:t>
            </w:r>
            <w:r w:rsidR="009770B1">
              <w:rPr>
                <w:rFonts w:ascii="Arial Narrow" w:eastAsia="Arial Narrow" w:hAnsi="Arial Narrow" w:cs="Arial Narrow"/>
                <w:sz w:val="18"/>
                <w:szCs w:val="18"/>
              </w:rPr>
              <w:t>politiques ne</w:t>
            </w:r>
            <w:r>
              <w:rPr>
                <w:rFonts w:ascii="Arial Narrow" w:eastAsia="Arial Narrow" w:hAnsi="Arial Narrow" w:cs="Arial Narrow"/>
                <w:sz w:val="18"/>
                <w:szCs w:val="18"/>
              </w:rPr>
              <w:t xml:space="preserve"> doit pas être donnée. L'argumentation doit comporter les mots clés des choix pull ou push cités dans le cours. Ne pas faire de référence aux décisions opérationnelles qui n’ont pas encore été prises.</w:t>
            </w:r>
          </w:p>
          <w:p w:rsidR="00945183" w:rsidRDefault="00945183">
            <w:pPr>
              <w:pBdr>
                <w:top w:val="nil"/>
                <w:left w:val="nil"/>
                <w:bottom w:val="nil"/>
                <w:right w:val="nil"/>
                <w:between w:val="nil"/>
              </w:pBdr>
              <w:spacing w:after="200" w:line="276" w:lineRule="auto"/>
              <w:rPr>
                <w:rFonts w:ascii="Arial Narrow" w:eastAsia="Arial Narrow" w:hAnsi="Arial Narrow" w:cs="Arial Narrow"/>
                <w:sz w:val="18"/>
                <w:szCs w:val="18"/>
              </w:rPr>
            </w:pPr>
          </w:p>
        </w:tc>
      </w:tr>
      <w:tr w:rsidR="00945183">
        <w:trPr>
          <w:trHeight w:val="927"/>
        </w:trPr>
        <w:tc>
          <w:tcPr>
            <w:tcW w:w="228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945183" w:rsidRDefault="00664CD8">
            <w:pPr>
              <w:spacing w:after="200" w:line="276" w:lineRule="auto"/>
              <w:rPr>
                <w:rFonts w:ascii="Arial Narrow" w:eastAsia="Arial Narrow" w:hAnsi="Arial Narrow" w:cs="Arial Narrow"/>
                <w:sz w:val="18"/>
                <w:szCs w:val="18"/>
              </w:rPr>
            </w:pPr>
            <w:r>
              <w:rPr>
                <w:rFonts w:ascii="Arial Narrow" w:eastAsia="Arial Narrow" w:hAnsi="Arial Narrow" w:cs="Arial Narrow"/>
                <w:sz w:val="18"/>
                <w:szCs w:val="18"/>
              </w:rPr>
              <w:t>Fixer l’o</w:t>
            </w:r>
            <w:r>
              <w:rPr>
                <w:rFonts w:ascii="Arial Narrow" w:eastAsia="Arial Narrow" w:hAnsi="Arial Narrow" w:cs="Arial Narrow"/>
                <w:sz w:val="18"/>
                <w:szCs w:val="18"/>
              </w:rPr>
              <w:t>bjectif marketing quantifié</w:t>
            </w:r>
          </w:p>
        </w:tc>
        <w:tc>
          <w:tcPr>
            <w:tcW w:w="1065" w:type="dxa"/>
            <w:tcBorders>
              <w:top w:val="single" w:sz="8" w:space="0" w:color="000000"/>
              <w:left w:val="single" w:sz="8" w:space="0" w:color="000000"/>
              <w:bottom w:val="single" w:sz="8" w:space="0" w:color="000000"/>
              <w:right w:val="single" w:sz="8" w:space="0" w:color="000000"/>
            </w:tcBorders>
            <w:shd w:val="clear" w:color="auto" w:fill="FF0000"/>
            <w:tcMar>
              <w:top w:w="100" w:type="dxa"/>
              <w:left w:w="80" w:type="dxa"/>
              <w:bottom w:w="100" w:type="dxa"/>
              <w:right w:w="80" w:type="dxa"/>
            </w:tcMar>
          </w:tcPr>
          <w:p w:rsidR="00945183" w:rsidRDefault="00945183">
            <w:pPr>
              <w:pBdr>
                <w:top w:val="nil"/>
                <w:left w:val="nil"/>
                <w:bottom w:val="nil"/>
                <w:right w:val="nil"/>
                <w:between w:val="nil"/>
              </w:pBdr>
              <w:spacing w:after="200" w:line="276" w:lineRule="auto"/>
              <w:rPr>
                <w:rFonts w:ascii="Arial Narrow" w:eastAsia="Arial Narrow" w:hAnsi="Arial Narrow" w:cs="Arial Narrow"/>
                <w:sz w:val="18"/>
                <w:szCs w:val="18"/>
              </w:rPr>
            </w:pPr>
          </w:p>
        </w:tc>
        <w:tc>
          <w:tcPr>
            <w:tcW w:w="1140" w:type="dxa"/>
            <w:tcBorders>
              <w:top w:val="single" w:sz="8" w:space="0" w:color="000000"/>
              <w:left w:val="single" w:sz="8" w:space="0" w:color="000000"/>
              <w:bottom w:val="single" w:sz="8" w:space="0" w:color="000000"/>
              <w:right w:val="single" w:sz="8" w:space="0" w:color="000000"/>
            </w:tcBorders>
            <w:shd w:val="clear" w:color="auto" w:fill="FF0000"/>
            <w:tcMar>
              <w:top w:w="100" w:type="dxa"/>
              <w:left w:w="80" w:type="dxa"/>
              <w:bottom w:w="100" w:type="dxa"/>
              <w:right w:w="80" w:type="dxa"/>
            </w:tcMar>
          </w:tcPr>
          <w:p w:rsidR="00945183" w:rsidRDefault="00945183">
            <w:pPr>
              <w:pBdr>
                <w:top w:val="nil"/>
                <w:left w:val="nil"/>
                <w:bottom w:val="nil"/>
                <w:right w:val="nil"/>
                <w:between w:val="nil"/>
              </w:pBdr>
              <w:spacing w:after="200" w:line="276" w:lineRule="auto"/>
              <w:rPr>
                <w:rFonts w:ascii="Arial Narrow" w:eastAsia="Arial Narrow" w:hAnsi="Arial Narrow" w:cs="Arial Narrow"/>
                <w:sz w:val="18"/>
                <w:szCs w:val="18"/>
              </w:rPr>
            </w:pPr>
          </w:p>
        </w:tc>
        <w:tc>
          <w:tcPr>
            <w:tcW w:w="1050" w:type="dxa"/>
            <w:tcBorders>
              <w:top w:val="single" w:sz="8" w:space="0" w:color="000000"/>
              <w:left w:val="single" w:sz="8" w:space="0" w:color="000000"/>
              <w:bottom w:val="single" w:sz="8" w:space="0" w:color="000000"/>
              <w:right w:val="single" w:sz="8" w:space="0" w:color="000000"/>
            </w:tcBorders>
            <w:shd w:val="clear" w:color="auto" w:fill="00B050"/>
            <w:tcMar>
              <w:top w:w="100" w:type="dxa"/>
              <w:left w:w="80" w:type="dxa"/>
              <w:bottom w:w="100" w:type="dxa"/>
              <w:right w:w="80" w:type="dxa"/>
            </w:tcMar>
          </w:tcPr>
          <w:p w:rsidR="00945183" w:rsidRDefault="00945183">
            <w:pPr>
              <w:pBdr>
                <w:top w:val="nil"/>
                <w:left w:val="nil"/>
                <w:bottom w:val="nil"/>
                <w:right w:val="nil"/>
                <w:between w:val="nil"/>
              </w:pBdr>
              <w:spacing w:after="200" w:line="276" w:lineRule="auto"/>
              <w:rPr>
                <w:rFonts w:ascii="Arial Narrow" w:eastAsia="Arial Narrow" w:hAnsi="Arial Narrow" w:cs="Arial Narrow"/>
                <w:sz w:val="18"/>
                <w:szCs w:val="18"/>
              </w:rPr>
            </w:pPr>
          </w:p>
        </w:tc>
        <w:tc>
          <w:tcPr>
            <w:tcW w:w="1065" w:type="dxa"/>
            <w:tcBorders>
              <w:top w:val="single" w:sz="8" w:space="0" w:color="000000"/>
              <w:left w:val="single" w:sz="8" w:space="0" w:color="000000"/>
              <w:bottom w:val="single" w:sz="8" w:space="0" w:color="000000"/>
              <w:right w:val="single" w:sz="8" w:space="0" w:color="000000"/>
            </w:tcBorders>
            <w:shd w:val="clear" w:color="auto" w:fill="00B050"/>
            <w:tcMar>
              <w:top w:w="100" w:type="dxa"/>
              <w:left w:w="80" w:type="dxa"/>
              <w:bottom w:w="100" w:type="dxa"/>
              <w:right w:w="80" w:type="dxa"/>
            </w:tcMar>
          </w:tcPr>
          <w:p w:rsidR="00945183" w:rsidRDefault="00945183">
            <w:pPr>
              <w:pBdr>
                <w:top w:val="nil"/>
                <w:left w:val="nil"/>
                <w:bottom w:val="nil"/>
                <w:right w:val="nil"/>
                <w:between w:val="nil"/>
              </w:pBdr>
              <w:spacing w:after="200" w:line="276" w:lineRule="auto"/>
              <w:rPr>
                <w:rFonts w:ascii="Arial Narrow" w:eastAsia="Arial Narrow" w:hAnsi="Arial Narrow" w:cs="Arial Narrow"/>
                <w:sz w:val="18"/>
                <w:szCs w:val="18"/>
              </w:rPr>
            </w:pPr>
          </w:p>
        </w:tc>
        <w:tc>
          <w:tcPr>
            <w:tcW w:w="348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945183" w:rsidRDefault="00664CD8">
            <w:pPr>
              <w:pBdr>
                <w:top w:val="nil"/>
                <w:left w:val="nil"/>
                <w:bottom w:val="nil"/>
                <w:right w:val="nil"/>
                <w:between w:val="nil"/>
              </w:pBdr>
              <w:spacing w:after="200" w:line="276" w:lineRule="auto"/>
              <w:rPr>
                <w:rFonts w:ascii="Arial Narrow" w:eastAsia="Arial Narrow" w:hAnsi="Arial Narrow" w:cs="Arial Narrow"/>
                <w:sz w:val="18"/>
                <w:szCs w:val="18"/>
              </w:rPr>
            </w:pPr>
            <w:r>
              <w:rPr>
                <w:rFonts w:ascii="Arial Narrow" w:eastAsia="Arial Narrow" w:hAnsi="Arial Narrow" w:cs="Arial Narrow"/>
                <w:sz w:val="18"/>
                <w:szCs w:val="18"/>
              </w:rPr>
              <w:t>L’objectif doit être formulé  en % de la cible quantifiée et calculé ensuite en valeur absolue.</w:t>
            </w:r>
          </w:p>
        </w:tc>
      </w:tr>
      <w:tr w:rsidR="00945183">
        <w:trPr>
          <w:trHeight w:val="920"/>
        </w:trPr>
        <w:tc>
          <w:tcPr>
            <w:tcW w:w="228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945183" w:rsidRDefault="00664CD8">
            <w:pPr>
              <w:pBdr>
                <w:top w:val="nil"/>
                <w:left w:val="nil"/>
                <w:bottom w:val="nil"/>
                <w:right w:val="nil"/>
                <w:between w:val="nil"/>
              </w:pBdr>
              <w:spacing w:after="200" w:line="276" w:lineRule="auto"/>
              <w:rPr>
                <w:rFonts w:ascii="Arial Narrow" w:eastAsia="Arial Narrow" w:hAnsi="Arial Narrow" w:cs="Arial Narrow"/>
                <w:sz w:val="18"/>
                <w:szCs w:val="18"/>
              </w:rPr>
            </w:pPr>
            <w:r>
              <w:rPr>
                <w:rFonts w:ascii="Arial Narrow" w:eastAsia="Arial Narrow" w:hAnsi="Arial Narrow" w:cs="Arial Narrow"/>
                <w:sz w:val="18"/>
                <w:szCs w:val="18"/>
              </w:rPr>
              <w:t>Argumenter le choix de l’objectif</w:t>
            </w:r>
          </w:p>
        </w:tc>
        <w:tc>
          <w:tcPr>
            <w:tcW w:w="1065" w:type="dxa"/>
            <w:tcBorders>
              <w:top w:val="single" w:sz="8" w:space="0" w:color="000000"/>
              <w:left w:val="single" w:sz="8" w:space="0" w:color="000000"/>
              <w:bottom w:val="single" w:sz="8" w:space="0" w:color="000000"/>
              <w:right w:val="single" w:sz="8" w:space="0" w:color="000000"/>
            </w:tcBorders>
            <w:shd w:val="clear" w:color="auto" w:fill="FF0000"/>
            <w:tcMar>
              <w:top w:w="100" w:type="dxa"/>
              <w:left w:w="80" w:type="dxa"/>
              <w:bottom w:w="100" w:type="dxa"/>
              <w:right w:w="80" w:type="dxa"/>
            </w:tcMar>
          </w:tcPr>
          <w:p w:rsidR="00945183" w:rsidRDefault="00945183">
            <w:pPr>
              <w:pBdr>
                <w:top w:val="nil"/>
                <w:left w:val="nil"/>
                <w:bottom w:val="nil"/>
                <w:right w:val="nil"/>
                <w:between w:val="nil"/>
              </w:pBdr>
              <w:spacing w:after="200" w:line="276" w:lineRule="auto"/>
              <w:rPr>
                <w:rFonts w:ascii="Arial Narrow" w:eastAsia="Arial Narrow" w:hAnsi="Arial Narrow" w:cs="Arial Narrow"/>
                <w:sz w:val="18"/>
                <w:szCs w:val="18"/>
              </w:rPr>
            </w:pPr>
          </w:p>
        </w:tc>
        <w:tc>
          <w:tcPr>
            <w:tcW w:w="1140" w:type="dxa"/>
            <w:tcBorders>
              <w:top w:val="single" w:sz="8" w:space="0" w:color="000000"/>
              <w:left w:val="single" w:sz="8" w:space="0" w:color="000000"/>
              <w:bottom w:val="single" w:sz="8" w:space="0" w:color="000000"/>
              <w:right w:val="single" w:sz="8" w:space="0" w:color="000000"/>
            </w:tcBorders>
            <w:shd w:val="clear" w:color="auto" w:fill="FF0000"/>
            <w:tcMar>
              <w:top w:w="100" w:type="dxa"/>
              <w:left w:w="80" w:type="dxa"/>
              <w:bottom w:w="100" w:type="dxa"/>
              <w:right w:w="80" w:type="dxa"/>
            </w:tcMar>
          </w:tcPr>
          <w:p w:rsidR="00945183" w:rsidRDefault="00945183">
            <w:pPr>
              <w:pBdr>
                <w:top w:val="nil"/>
                <w:left w:val="nil"/>
                <w:bottom w:val="nil"/>
                <w:right w:val="nil"/>
                <w:between w:val="nil"/>
              </w:pBdr>
              <w:spacing w:after="200" w:line="276" w:lineRule="auto"/>
              <w:rPr>
                <w:rFonts w:ascii="Arial Narrow" w:eastAsia="Arial Narrow" w:hAnsi="Arial Narrow" w:cs="Arial Narrow"/>
                <w:sz w:val="18"/>
                <w:szCs w:val="18"/>
              </w:rPr>
            </w:pPr>
          </w:p>
        </w:tc>
        <w:tc>
          <w:tcPr>
            <w:tcW w:w="1050" w:type="dxa"/>
            <w:tcBorders>
              <w:top w:val="single" w:sz="8" w:space="0" w:color="000000"/>
              <w:left w:val="single" w:sz="8" w:space="0" w:color="000000"/>
              <w:bottom w:val="single" w:sz="8" w:space="0" w:color="000000"/>
              <w:right w:val="single" w:sz="8" w:space="0" w:color="000000"/>
            </w:tcBorders>
            <w:shd w:val="clear" w:color="auto" w:fill="00B050"/>
            <w:tcMar>
              <w:top w:w="100" w:type="dxa"/>
              <w:left w:w="80" w:type="dxa"/>
              <w:bottom w:w="100" w:type="dxa"/>
              <w:right w:w="80" w:type="dxa"/>
            </w:tcMar>
          </w:tcPr>
          <w:p w:rsidR="00945183" w:rsidRDefault="00945183">
            <w:pPr>
              <w:pBdr>
                <w:top w:val="nil"/>
                <w:left w:val="nil"/>
                <w:bottom w:val="nil"/>
                <w:right w:val="nil"/>
                <w:between w:val="nil"/>
              </w:pBdr>
              <w:spacing w:after="200" w:line="276" w:lineRule="auto"/>
              <w:rPr>
                <w:rFonts w:ascii="Arial Narrow" w:eastAsia="Arial Narrow" w:hAnsi="Arial Narrow" w:cs="Arial Narrow"/>
                <w:sz w:val="18"/>
                <w:szCs w:val="18"/>
              </w:rPr>
            </w:pPr>
          </w:p>
        </w:tc>
        <w:tc>
          <w:tcPr>
            <w:tcW w:w="1065" w:type="dxa"/>
            <w:tcBorders>
              <w:top w:val="single" w:sz="8" w:space="0" w:color="000000"/>
              <w:left w:val="single" w:sz="8" w:space="0" w:color="000000"/>
              <w:bottom w:val="single" w:sz="8" w:space="0" w:color="000000"/>
              <w:right w:val="single" w:sz="8" w:space="0" w:color="000000"/>
            </w:tcBorders>
            <w:shd w:val="clear" w:color="auto" w:fill="00B050"/>
            <w:tcMar>
              <w:top w:w="100" w:type="dxa"/>
              <w:left w:w="80" w:type="dxa"/>
              <w:bottom w:w="100" w:type="dxa"/>
              <w:right w:w="80" w:type="dxa"/>
            </w:tcMar>
          </w:tcPr>
          <w:p w:rsidR="00945183" w:rsidRDefault="00664CD8">
            <w:pPr>
              <w:pBdr>
                <w:top w:val="nil"/>
                <w:left w:val="nil"/>
                <w:bottom w:val="nil"/>
                <w:right w:val="nil"/>
                <w:between w:val="nil"/>
              </w:pBdr>
              <w:spacing w:after="200" w:line="276" w:lineRule="auto"/>
              <w:rPr>
                <w:rFonts w:ascii="Arial Narrow" w:eastAsia="Arial Narrow" w:hAnsi="Arial Narrow" w:cs="Arial Narrow"/>
                <w:sz w:val="18"/>
                <w:szCs w:val="18"/>
              </w:rPr>
            </w:pPr>
            <w:r>
              <w:rPr>
                <w:rFonts w:ascii="Arial Narrow" w:eastAsia="Arial Narrow" w:hAnsi="Arial Narrow" w:cs="Arial Narrow"/>
                <w:sz w:val="18"/>
                <w:szCs w:val="18"/>
              </w:rPr>
              <w:t xml:space="preserve"> </w:t>
            </w:r>
          </w:p>
        </w:tc>
        <w:tc>
          <w:tcPr>
            <w:tcW w:w="348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945183" w:rsidRDefault="00664CD8">
            <w:pPr>
              <w:pBdr>
                <w:top w:val="nil"/>
                <w:left w:val="nil"/>
                <w:bottom w:val="nil"/>
                <w:right w:val="nil"/>
                <w:between w:val="nil"/>
              </w:pBdr>
              <w:spacing w:after="200" w:line="276" w:lineRule="auto"/>
              <w:rPr>
                <w:rFonts w:ascii="Arial Narrow" w:eastAsia="Arial Narrow" w:hAnsi="Arial Narrow" w:cs="Arial Narrow"/>
                <w:sz w:val="18"/>
                <w:szCs w:val="18"/>
              </w:rPr>
            </w:pPr>
            <w:r>
              <w:rPr>
                <w:rFonts w:ascii="Arial Narrow" w:eastAsia="Arial Narrow" w:hAnsi="Arial Narrow" w:cs="Arial Narrow"/>
                <w:sz w:val="18"/>
                <w:szCs w:val="18"/>
              </w:rPr>
              <w:t xml:space="preserve"> La source doit être correctement citée.</w:t>
            </w:r>
          </w:p>
          <w:p w:rsidR="00945183" w:rsidRDefault="00664CD8">
            <w:pPr>
              <w:spacing w:after="200" w:line="276" w:lineRule="auto"/>
              <w:rPr>
                <w:rFonts w:ascii="Arial Narrow" w:eastAsia="Arial Narrow" w:hAnsi="Arial Narrow" w:cs="Arial Narrow"/>
                <w:sz w:val="18"/>
                <w:szCs w:val="18"/>
              </w:rPr>
            </w:pPr>
            <w:r>
              <w:rPr>
                <w:rFonts w:ascii="Arial Narrow" w:eastAsia="Arial Narrow" w:hAnsi="Arial Narrow" w:cs="Arial Narrow"/>
                <w:sz w:val="18"/>
                <w:szCs w:val="18"/>
              </w:rPr>
              <w:t>L’objectif doit être exprimé en cohérence avec les critères utilisés pour définir la cible</w:t>
            </w:r>
            <w:r>
              <w:rPr>
                <w:rFonts w:ascii="Arial Narrow" w:eastAsia="Arial Narrow" w:hAnsi="Arial Narrow" w:cs="Arial Narrow"/>
                <w:color w:val="FF0000"/>
                <w:sz w:val="18"/>
                <w:szCs w:val="18"/>
              </w:rPr>
              <w:t>.</w:t>
            </w:r>
            <w:r>
              <w:rPr>
                <w:rFonts w:ascii="Arial Narrow" w:eastAsia="Arial Narrow" w:hAnsi="Arial Narrow" w:cs="Arial Narrow"/>
                <w:sz w:val="18"/>
                <w:szCs w:val="18"/>
              </w:rPr>
              <w:t xml:space="preserve"> Il doit être argumenté soit par analogie soit à l’aide de l’ensemble des analyses précédentes.</w:t>
            </w:r>
          </w:p>
          <w:p w:rsidR="00945183" w:rsidRDefault="00664CD8">
            <w:pPr>
              <w:spacing w:after="200" w:line="276" w:lineRule="auto"/>
              <w:rPr>
                <w:rFonts w:ascii="Arial Narrow" w:eastAsia="Arial Narrow" w:hAnsi="Arial Narrow" w:cs="Arial Narrow"/>
                <w:sz w:val="18"/>
                <w:szCs w:val="18"/>
              </w:rPr>
            </w:pPr>
            <w:r>
              <w:rPr>
                <w:rFonts w:ascii="Arial Narrow" w:eastAsia="Arial Narrow" w:hAnsi="Arial Narrow" w:cs="Arial Narrow"/>
                <w:sz w:val="18"/>
                <w:szCs w:val="18"/>
              </w:rPr>
              <w:t>Ne pas faire de référence aux décisions opérationnelles qui n’ont pas</w:t>
            </w:r>
            <w:r>
              <w:rPr>
                <w:rFonts w:ascii="Arial Narrow" w:eastAsia="Arial Narrow" w:hAnsi="Arial Narrow" w:cs="Arial Narrow"/>
                <w:sz w:val="18"/>
                <w:szCs w:val="18"/>
              </w:rPr>
              <w:t xml:space="preserve"> encore été prises.</w:t>
            </w:r>
          </w:p>
          <w:p w:rsidR="00945183" w:rsidRDefault="00664CD8">
            <w:pPr>
              <w:spacing w:after="200" w:line="276" w:lineRule="auto"/>
              <w:rPr>
                <w:rFonts w:ascii="Arial Narrow" w:eastAsia="Arial Narrow" w:hAnsi="Arial Narrow" w:cs="Arial Narrow"/>
                <w:sz w:val="18"/>
                <w:szCs w:val="18"/>
              </w:rPr>
            </w:pPr>
            <w:r>
              <w:rPr>
                <w:rFonts w:ascii="Arial Narrow" w:eastAsia="Arial Narrow" w:hAnsi="Arial Narrow" w:cs="Arial Narrow"/>
                <w:sz w:val="18"/>
                <w:szCs w:val="18"/>
              </w:rPr>
              <w:t>L’argumentation doit être cohérente avec le % proposé pour l’objectif marketing.</w:t>
            </w:r>
          </w:p>
          <w:p w:rsidR="00945183" w:rsidRDefault="00945183">
            <w:pPr>
              <w:spacing w:after="200" w:line="276" w:lineRule="auto"/>
              <w:rPr>
                <w:rFonts w:ascii="Arial Narrow" w:eastAsia="Arial Narrow" w:hAnsi="Arial Narrow" w:cs="Arial Narrow"/>
                <w:sz w:val="18"/>
                <w:szCs w:val="18"/>
              </w:rPr>
            </w:pPr>
          </w:p>
        </w:tc>
      </w:tr>
    </w:tbl>
    <w:p w:rsidR="00945183" w:rsidRDefault="00945183">
      <w:pPr>
        <w:rPr>
          <w:rFonts w:ascii="Arial Narrow" w:eastAsia="Arial Narrow" w:hAnsi="Arial Narrow" w:cs="Arial Narrow"/>
          <w:sz w:val="18"/>
          <w:szCs w:val="18"/>
        </w:rPr>
      </w:pPr>
    </w:p>
    <w:p w:rsidR="00945183" w:rsidRDefault="00945183">
      <w:pPr>
        <w:rPr>
          <w:rFonts w:ascii="Arial Narrow" w:eastAsia="Arial Narrow" w:hAnsi="Arial Narrow" w:cs="Arial Narrow"/>
          <w:sz w:val="18"/>
          <w:szCs w:val="18"/>
        </w:rPr>
      </w:pPr>
    </w:p>
    <w:p w:rsidR="00945183" w:rsidRDefault="00945183">
      <w:pPr>
        <w:jc w:val="center"/>
        <w:rPr>
          <w:rFonts w:ascii="Arial Narrow" w:eastAsia="Arial Narrow" w:hAnsi="Arial Narrow" w:cs="Arial Narrow"/>
          <w:b/>
        </w:rPr>
      </w:pPr>
    </w:p>
    <w:p w:rsidR="00945183" w:rsidRDefault="00945183">
      <w:pPr>
        <w:jc w:val="center"/>
        <w:rPr>
          <w:rFonts w:ascii="Arial Narrow" w:eastAsia="Arial Narrow" w:hAnsi="Arial Narrow" w:cs="Arial Narrow"/>
          <w:b/>
        </w:rPr>
      </w:pPr>
    </w:p>
    <w:p w:rsidR="00945183" w:rsidRDefault="00945183">
      <w:pPr>
        <w:jc w:val="center"/>
        <w:rPr>
          <w:rFonts w:ascii="Arial Narrow" w:eastAsia="Arial Narrow" w:hAnsi="Arial Narrow" w:cs="Arial Narrow"/>
          <w:b/>
        </w:rPr>
      </w:pPr>
    </w:p>
    <w:p w:rsidR="00945183" w:rsidRDefault="00945183">
      <w:pPr>
        <w:jc w:val="center"/>
        <w:rPr>
          <w:rFonts w:ascii="Arial Narrow" w:eastAsia="Arial Narrow" w:hAnsi="Arial Narrow" w:cs="Arial Narrow"/>
          <w:b/>
        </w:rPr>
      </w:pPr>
    </w:p>
    <w:p w:rsidR="00945183" w:rsidRDefault="00945183">
      <w:pPr>
        <w:jc w:val="center"/>
        <w:rPr>
          <w:rFonts w:ascii="Arial Narrow" w:eastAsia="Arial Narrow" w:hAnsi="Arial Narrow" w:cs="Arial Narrow"/>
          <w:b/>
        </w:rPr>
      </w:pPr>
    </w:p>
    <w:p w:rsidR="00945183" w:rsidRDefault="00664CD8">
      <w:pPr>
        <w:jc w:val="center"/>
        <w:rPr>
          <w:rFonts w:ascii="Arial Narrow" w:eastAsia="Arial Narrow" w:hAnsi="Arial Narrow" w:cs="Arial Narrow"/>
          <w:b/>
        </w:rPr>
      </w:pPr>
      <w:r>
        <w:rPr>
          <w:rFonts w:ascii="Arial Narrow" w:eastAsia="Arial Narrow" w:hAnsi="Arial Narrow" w:cs="Arial Narrow"/>
          <w:b/>
        </w:rPr>
        <w:t>Niveau 4 : décisions opérationnelles</w:t>
      </w:r>
    </w:p>
    <w:p w:rsidR="00945183" w:rsidRDefault="00945183">
      <w:pPr>
        <w:rPr>
          <w:rFonts w:ascii="Arial Narrow" w:eastAsia="Arial Narrow" w:hAnsi="Arial Narrow" w:cs="Arial Narrow"/>
          <w:sz w:val="18"/>
          <w:szCs w:val="18"/>
        </w:rPr>
      </w:pPr>
    </w:p>
    <w:p w:rsidR="00945183" w:rsidRDefault="00945183">
      <w:pPr>
        <w:rPr>
          <w:rFonts w:ascii="Arial" w:eastAsia="Arial" w:hAnsi="Arial" w:cs="Arial"/>
        </w:rPr>
      </w:pPr>
    </w:p>
    <w:tbl>
      <w:tblPr>
        <w:tblStyle w:val="a2"/>
        <w:tblW w:w="98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1080"/>
        <w:gridCol w:w="1185"/>
        <w:gridCol w:w="1140"/>
        <w:gridCol w:w="1050"/>
        <w:gridCol w:w="3210"/>
      </w:tblGrid>
      <w:tr w:rsidR="00945183">
        <w:trPr>
          <w:trHeight w:val="1070"/>
        </w:trPr>
        <w:tc>
          <w:tcPr>
            <w:tcW w:w="222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945183" w:rsidRDefault="00664CD8">
            <w:pPr>
              <w:pBdr>
                <w:top w:val="nil"/>
                <w:left w:val="nil"/>
                <w:bottom w:val="nil"/>
                <w:right w:val="nil"/>
                <w:between w:val="nil"/>
              </w:pBdr>
              <w:spacing w:after="200" w:line="276" w:lineRule="auto"/>
              <w:rPr>
                <w:rFonts w:ascii="Arial" w:eastAsia="Arial" w:hAnsi="Arial" w:cs="Arial"/>
                <w:b/>
                <w:sz w:val="18"/>
                <w:szCs w:val="18"/>
              </w:rPr>
            </w:pPr>
            <w:r>
              <w:rPr>
                <w:rFonts w:ascii="Arial" w:eastAsia="Arial" w:hAnsi="Arial" w:cs="Arial"/>
                <w:b/>
                <w:sz w:val="18"/>
                <w:szCs w:val="18"/>
              </w:rPr>
              <w:t>Compétences à acquérir</w:t>
            </w:r>
          </w:p>
        </w:tc>
        <w:tc>
          <w:tcPr>
            <w:tcW w:w="1080" w:type="dxa"/>
          </w:tcPr>
          <w:p w:rsidR="00945183" w:rsidRDefault="00664CD8">
            <w:pPr>
              <w:pBdr>
                <w:top w:val="nil"/>
                <w:left w:val="nil"/>
                <w:bottom w:val="nil"/>
                <w:right w:val="nil"/>
                <w:between w:val="nil"/>
              </w:pBdr>
              <w:spacing w:after="200" w:line="276" w:lineRule="auto"/>
              <w:rPr>
                <w:rFonts w:ascii="Arial" w:eastAsia="Arial" w:hAnsi="Arial" w:cs="Arial"/>
                <w:b/>
                <w:sz w:val="18"/>
                <w:szCs w:val="18"/>
              </w:rPr>
            </w:pPr>
            <w:r>
              <w:rPr>
                <w:rFonts w:ascii="Arial" w:eastAsia="Arial" w:hAnsi="Arial" w:cs="Arial"/>
                <w:b/>
                <w:sz w:val="18"/>
                <w:szCs w:val="18"/>
              </w:rPr>
              <w:t>Une erreur grave au moins</w:t>
            </w:r>
          </w:p>
          <w:p w:rsidR="00945183" w:rsidRDefault="00945183">
            <w:pPr>
              <w:pBdr>
                <w:top w:val="nil"/>
                <w:left w:val="nil"/>
                <w:bottom w:val="nil"/>
                <w:right w:val="nil"/>
                <w:between w:val="nil"/>
              </w:pBdr>
              <w:spacing w:after="200" w:line="276" w:lineRule="auto"/>
              <w:rPr>
                <w:rFonts w:ascii="Arial" w:eastAsia="Arial" w:hAnsi="Arial" w:cs="Arial"/>
                <w:b/>
                <w:sz w:val="18"/>
                <w:szCs w:val="18"/>
              </w:rPr>
            </w:pPr>
          </w:p>
        </w:tc>
        <w:tc>
          <w:tcPr>
            <w:tcW w:w="1185" w:type="dxa"/>
          </w:tcPr>
          <w:p w:rsidR="00945183" w:rsidRDefault="00664CD8">
            <w:pPr>
              <w:pBdr>
                <w:top w:val="nil"/>
                <w:left w:val="nil"/>
                <w:bottom w:val="nil"/>
                <w:right w:val="nil"/>
                <w:between w:val="nil"/>
              </w:pBdr>
              <w:spacing w:after="200" w:line="276" w:lineRule="auto"/>
              <w:rPr>
                <w:rFonts w:ascii="Arial" w:eastAsia="Arial" w:hAnsi="Arial" w:cs="Arial"/>
                <w:b/>
                <w:sz w:val="18"/>
                <w:szCs w:val="18"/>
              </w:rPr>
            </w:pPr>
            <w:r>
              <w:rPr>
                <w:rFonts w:ascii="Arial" w:eastAsia="Arial" w:hAnsi="Arial" w:cs="Arial"/>
                <w:b/>
                <w:sz w:val="18"/>
                <w:szCs w:val="18"/>
              </w:rPr>
              <w:t>Deux inexactitudes ou plus non graves</w:t>
            </w:r>
          </w:p>
        </w:tc>
        <w:tc>
          <w:tcPr>
            <w:tcW w:w="1140" w:type="dxa"/>
          </w:tcPr>
          <w:p w:rsidR="00945183" w:rsidRDefault="00664CD8">
            <w:pPr>
              <w:pBdr>
                <w:top w:val="nil"/>
                <w:left w:val="nil"/>
                <w:bottom w:val="nil"/>
                <w:right w:val="nil"/>
                <w:between w:val="nil"/>
              </w:pBdr>
              <w:spacing w:after="200" w:line="276" w:lineRule="auto"/>
              <w:rPr>
                <w:rFonts w:ascii="Arial" w:eastAsia="Arial" w:hAnsi="Arial" w:cs="Arial"/>
                <w:b/>
                <w:sz w:val="18"/>
                <w:szCs w:val="18"/>
              </w:rPr>
            </w:pPr>
            <w:r>
              <w:rPr>
                <w:rFonts w:ascii="Arial" w:eastAsia="Arial" w:hAnsi="Arial" w:cs="Arial"/>
                <w:b/>
                <w:sz w:val="18"/>
                <w:szCs w:val="18"/>
              </w:rPr>
              <w:t>Conforme aux attendus</w:t>
            </w:r>
          </w:p>
        </w:tc>
        <w:tc>
          <w:tcPr>
            <w:tcW w:w="1050" w:type="dxa"/>
          </w:tcPr>
          <w:p w:rsidR="00945183" w:rsidRDefault="00664CD8">
            <w:pPr>
              <w:pBdr>
                <w:top w:val="nil"/>
                <w:left w:val="nil"/>
                <w:bottom w:val="nil"/>
                <w:right w:val="nil"/>
                <w:between w:val="nil"/>
              </w:pBdr>
              <w:spacing w:after="200" w:line="276" w:lineRule="auto"/>
              <w:rPr>
                <w:rFonts w:ascii="Arial" w:eastAsia="Arial" w:hAnsi="Arial" w:cs="Arial"/>
                <w:b/>
                <w:sz w:val="18"/>
                <w:szCs w:val="18"/>
              </w:rPr>
            </w:pPr>
            <w:r>
              <w:rPr>
                <w:rFonts w:ascii="Arial" w:eastAsia="Arial" w:hAnsi="Arial" w:cs="Arial"/>
                <w:b/>
                <w:sz w:val="18"/>
                <w:szCs w:val="18"/>
              </w:rPr>
              <w:t>Au-delà des attendus</w:t>
            </w:r>
          </w:p>
          <w:p w:rsidR="00945183" w:rsidRDefault="00945183">
            <w:pPr>
              <w:pBdr>
                <w:top w:val="nil"/>
                <w:left w:val="nil"/>
                <w:bottom w:val="nil"/>
                <w:right w:val="nil"/>
                <w:between w:val="nil"/>
              </w:pBdr>
              <w:spacing w:after="200" w:line="276" w:lineRule="auto"/>
              <w:rPr>
                <w:rFonts w:ascii="Arial" w:eastAsia="Arial" w:hAnsi="Arial" w:cs="Arial"/>
                <w:b/>
                <w:sz w:val="18"/>
                <w:szCs w:val="18"/>
              </w:rPr>
            </w:pPr>
          </w:p>
        </w:tc>
        <w:tc>
          <w:tcPr>
            <w:tcW w:w="3210" w:type="dxa"/>
          </w:tcPr>
          <w:p w:rsidR="00945183" w:rsidRDefault="00664CD8">
            <w:pPr>
              <w:pBdr>
                <w:top w:val="nil"/>
                <w:left w:val="nil"/>
                <w:bottom w:val="nil"/>
                <w:right w:val="nil"/>
                <w:between w:val="nil"/>
              </w:pBdr>
              <w:spacing w:after="200" w:line="276" w:lineRule="auto"/>
              <w:rPr>
                <w:rFonts w:ascii="Arial" w:eastAsia="Arial" w:hAnsi="Arial" w:cs="Arial"/>
                <w:b/>
                <w:sz w:val="18"/>
                <w:szCs w:val="18"/>
              </w:rPr>
            </w:pPr>
            <w:r>
              <w:rPr>
                <w:rFonts w:ascii="Arial" w:eastAsia="Arial" w:hAnsi="Arial" w:cs="Arial"/>
                <w:b/>
                <w:sz w:val="18"/>
                <w:szCs w:val="18"/>
              </w:rPr>
              <w:t>Modalités d’évaluation de la compétence</w:t>
            </w:r>
          </w:p>
        </w:tc>
      </w:tr>
      <w:tr w:rsidR="00945183">
        <w:trPr>
          <w:trHeight w:val="830"/>
        </w:trPr>
        <w:tc>
          <w:tcPr>
            <w:tcW w:w="222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945183" w:rsidRDefault="00664CD8">
            <w:pPr>
              <w:spacing w:before="240" w:after="240"/>
              <w:ind w:left="120" w:right="120"/>
              <w:jc w:val="center"/>
              <w:rPr>
                <w:rFonts w:ascii="Arial Narrow" w:eastAsia="Arial Narrow" w:hAnsi="Arial Narrow" w:cs="Arial Narrow"/>
                <w:sz w:val="18"/>
                <w:szCs w:val="18"/>
              </w:rPr>
            </w:pPr>
            <w:r>
              <w:rPr>
                <w:rFonts w:ascii="Arial Narrow" w:eastAsia="Arial Narrow" w:hAnsi="Arial Narrow" w:cs="Arial Narrow"/>
                <w:sz w:val="18"/>
                <w:szCs w:val="18"/>
              </w:rPr>
              <w:t>Décrire et argumenter le niveau tangible du produit</w:t>
            </w:r>
          </w:p>
        </w:tc>
        <w:tc>
          <w:tcPr>
            <w:tcW w:w="1080" w:type="dxa"/>
            <w:tcBorders>
              <w:top w:val="single" w:sz="8" w:space="0" w:color="000000"/>
              <w:left w:val="single" w:sz="8" w:space="0" w:color="000000"/>
              <w:bottom w:val="single" w:sz="8" w:space="0" w:color="000000"/>
              <w:right w:val="single" w:sz="8" w:space="0" w:color="000000"/>
            </w:tcBorders>
            <w:shd w:val="clear" w:color="auto" w:fill="FF0000"/>
            <w:tcMar>
              <w:top w:w="100" w:type="dxa"/>
              <w:left w:w="80" w:type="dxa"/>
              <w:bottom w:w="100" w:type="dxa"/>
              <w:right w:w="80" w:type="dxa"/>
            </w:tcMar>
          </w:tcPr>
          <w:p w:rsidR="00945183" w:rsidRDefault="00664CD8">
            <w:pPr>
              <w:spacing w:before="240" w:after="240"/>
              <w:ind w:left="120" w:right="120"/>
              <w:jc w:val="center"/>
              <w:rPr>
                <w:rFonts w:ascii="Arial Narrow" w:eastAsia="Arial Narrow" w:hAnsi="Arial Narrow" w:cs="Arial Narrow"/>
                <w:sz w:val="18"/>
                <w:szCs w:val="18"/>
              </w:rPr>
            </w:pPr>
            <w:r>
              <w:rPr>
                <w:rFonts w:ascii="Arial Narrow" w:eastAsia="Arial Narrow" w:hAnsi="Arial Narrow" w:cs="Arial Narrow"/>
                <w:sz w:val="18"/>
                <w:szCs w:val="18"/>
              </w:rPr>
              <w:t xml:space="preserve"> </w:t>
            </w:r>
          </w:p>
        </w:tc>
        <w:tc>
          <w:tcPr>
            <w:tcW w:w="1185" w:type="dxa"/>
            <w:tcBorders>
              <w:top w:val="single" w:sz="8" w:space="0" w:color="000000"/>
              <w:left w:val="single" w:sz="8" w:space="0" w:color="000000"/>
              <w:bottom w:val="single" w:sz="8" w:space="0" w:color="000000"/>
              <w:right w:val="single" w:sz="8" w:space="0" w:color="000000"/>
            </w:tcBorders>
            <w:shd w:val="clear" w:color="auto" w:fill="FF0000"/>
            <w:tcMar>
              <w:top w:w="100" w:type="dxa"/>
              <w:left w:w="80" w:type="dxa"/>
              <w:bottom w:w="100" w:type="dxa"/>
              <w:right w:w="80" w:type="dxa"/>
            </w:tcMar>
          </w:tcPr>
          <w:p w:rsidR="00945183" w:rsidRDefault="00664CD8">
            <w:pPr>
              <w:spacing w:before="240" w:after="240"/>
              <w:ind w:left="120" w:right="120"/>
              <w:jc w:val="center"/>
              <w:rPr>
                <w:rFonts w:ascii="Arial Narrow" w:eastAsia="Arial Narrow" w:hAnsi="Arial Narrow" w:cs="Arial Narrow"/>
                <w:sz w:val="18"/>
                <w:szCs w:val="18"/>
              </w:rPr>
            </w:pPr>
            <w:r>
              <w:rPr>
                <w:rFonts w:ascii="Arial Narrow" w:eastAsia="Arial Narrow" w:hAnsi="Arial Narrow" w:cs="Arial Narrow"/>
                <w:sz w:val="18"/>
                <w:szCs w:val="18"/>
              </w:rPr>
              <w:t xml:space="preserve"> </w:t>
            </w:r>
          </w:p>
        </w:tc>
        <w:tc>
          <w:tcPr>
            <w:tcW w:w="1140" w:type="dxa"/>
            <w:tcBorders>
              <w:top w:val="single" w:sz="8" w:space="0" w:color="000000"/>
              <w:left w:val="single" w:sz="8" w:space="0" w:color="000000"/>
              <w:bottom w:val="single" w:sz="8" w:space="0" w:color="000000"/>
              <w:right w:val="single" w:sz="8" w:space="0" w:color="000000"/>
            </w:tcBorders>
            <w:shd w:val="clear" w:color="auto" w:fill="00B050"/>
            <w:tcMar>
              <w:top w:w="100" w:type="dxa"/>
              <w:left w:w="80" w:type="dxa"/>
              <w:bottom w:w="100" w:type="dxa"/>
              <w:right w:w="80" w:type="dxa"/>
            </w:tcMar>
          </w:tcPr>
          <w:p w:rsidR="00945183" w:rsidRDefault="00664CD8">
            <w:pPr>
              <w:spacing w:before="240" w:after="240"/>
              <w:ind w:left="120" w:right="120"/>
              <w:jc w:val="center"/>
              <w:rPr>
                <w:rFonts w:ascii="Arial Narrow" w:eastAsia="Arial Narrow" w:hAnsi="Arial Narrow" w:cs="Arial Narrow"/>
                <w:sz w:val="18"/>
                <w:szCs w:val="18"/>
              </w:rPr>
            </w:pPr>
            <w:r>
              <w:rPr>
                <w:rFonts w:ascii="Arial Narrow" w:eastAsia="Arial Narrow" w:hAnsi="Arial Narrow" w:cs="Arial Narrow"/>
                <w:sz w:val="18"/>
                <w:szCs w:val="18"/>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00B050"/>
            <w:tcMar>
              <w:top w:w="100" w:type="dxa"/>
              <w:left w:w="80" w:type="dxa"/>
              <w:bottom w:w="100" w:type="dxa"/>
              <w:right w:w="80" w:type="dxa"/>
            </w:tcMar>
          </w:tcPr>
          <w:p w:rsidR="00945183" w:rsidRDefault="00664CD8">
            <w:pPr>
              <w:spacing w:before="240" w:after="240"/>
              <w:ind w:left="120" w:right="120"/>
              <w:jc w:val="center"/>
              <w:rPr>
                <w:rFonts w:ascii="Arial Narrow" w:eastAsia="Arial Narrow" w:hAnsi="Arial Narrow" w:cs="Arial Narrow"/>
                <w:sz w:val="18"/>
                <w:szCs w:val="18"/>
              </w:rPr>
            </w:pPr>
            <w:r>
              <w:rPr>
                <w:rFonts w:ascii="Arial Narrow" w:eastAsia="Arial Narrow" w:hAnsi="Arial Narrow" w:cs="Arial Narrow"/>
                <w:sz w:val="18"/>
                <w:szCs w:val="18"/>
              </w:rPr>
              <w:t xml:space="preserve"> </w:t>
            </w:r>
          </w:p>
        </w:tc>
        <w:tc>
          <w:tcPr>
            <w:tcW w:w="321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945183" w:rsidRDefault="00664CD8">
            <w:pPr>
              <w:spacing w:before="240" w:after="240"/>
              <w:ind w:left="120" w:right="120"/>
              <w:jc w:val="center"/>
              <w:rPr>
                <w:rFonts w:ascii="Arial Narrow" w:eastAsia="Arial Narrow" w:hAnsi="Arial Narrow" w:cs="Arial Narrow"/>
                <w:sz w:val="18"/>
                <w:szCs w:val="18"/>
              </w:rPr>
            </w:pPr>
            <w:r>
              <w:rPr>
                <w:rFonts w:ascii="Arial Narrow" w:eastAsia="Arial Narrow" w:hAnsi="Arial Narrow" w:cs="Arial Narrow"/>
                <w:sz w:val="18"/>
                <w:szCs w:val="18"/>
              </w:rPr>
              <w:t xml:space="preserve">Les éléments constitutifs du niveau tangible doivent être présentés de </w:t>
            </w:r>
            <w:r w:rsidR="009770B1">
              <w:rPr>
                <w:rFonts w:ascii="Arial Narrow" w:eastAsia="Arial Narrow" w:hAnsi="Arial Narrow" w:cs="Arial Narrow"/>
                <w:sz w:val="18"/>
                <w:szCs w:val="18"/>
              </w:rPr>
              <w:t>façon correcte</w:t>
            </w:r>
            <w:r>
              <w:rPr>
                <w:rFonts w:ascii="Arial Narrow" w:eastAsia="Arial Narrow" w:hAnsi="Arial Narrow" w:cs="Arial Narrow"/>
                <w:sz w:val="18"/>
                <w:szCs w:val="18"/>
              </w:rPr>
              <w:t xml:space="preserve"> et exhaustive en cohérence avec les décisions stratégiques. </w:t>
            </w:r>
          </w:p>
          <w:p w:rsidR="00945183" w:rsidRDefault="00664CD8">
            <w:pPr>
              <w:spacing w:before="240" w:after="240"/>
              <w:ind w:left="120" w:right="120"/>
              <w:jc w:val="center"/>
              <w:rPr>
                <w:rFonts w:ascii="Arial Narrow" w:eastAsia="Arial Narrow" w:hAnsi="Arial Narrow" w:cs="Arial Narrow"/>
                <w:sz w:val="18"/>
                <w:szCs w:val="18"/>
              </w:rPr>
            </w:pPr>
            <w:r>
              <w:rPr>
                <w:rFonts w:ascii="Arial Narrow" w:eastAsia="Arial Narrow" w:hAnsi="Arial Narrow" w:cs="Arial Narrow"/>
                <w:sz w:val="18"/>
                <w:szCs w:val="18"/>
              </w:rPr>
              <w:lastRenderedPageBreak/>
              <w:t>L'argumentation doit être en lien avec le positionnement choisi.</w:t>
            </w:r>
          </w:p>
        </w:tc>
      </w:tr>
      <w:tr w:rsidR="00945183">
        <w:trPr>
          <w:trHeight w:val="830"/>
        </w:trPr>
        <w:tc>
          <w:tcPr>
            <w:tcW w:w="222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945183" w:rsidRDefault="00664CD8">
            <w:pPr>
              <w:spacing w:before="240" w:after="240"/>
              <w:ind w:left="120" w:right="120"/>
              <w:jc w:val="center"/>
              <w:rPr>
                <w:rFonts w:ascii="Arial Narrow" w:eastAsia="Arial Narrow" w:hAnsi="Arial Narrow" w:cs="Arial Narrow"/>
                <w:sz w:val="18"/>
                <w:szCs w:val="18"/>
              </w:rPr>
            </w:pPr>
            <w:r>
              <w:rPr>
                <w:rFonts w:ascii="Arial Narrow" w:eastAsia="Arial Narrow" w:hAnsi="Arial Narrow" w:cs="Arial Narrow"/>
                <w:sz w:val="18"/>
                <w:szCs w:val="18"/>
              </w:rPr>
              <w:lastRenderedPageBreak/>
              <w:t xml:space="preserve">Décrire et argumenter le niveau global du </w:t>
            </w:r>
            <w:r>
              <w:rPr>
                <w:rFonts w:ascii="Arial Narrow" w:eastAsia="Arial Narrow" w:hAnsi="Arial Narrow" w:cs="Arial Narrow"/>
                <w:sz w:val="18"/>
                <w:szCs w:val="18"/>
              </w:rPr>
              <w:t>produit</w:t>
            </w:r>
          </w:p>
        </w:tc>
        <w:tc>
          <w:tcPr>
            <w:tcW w:w="1080" w:type="dxa"/>
            <w:tcBorders>
              <w:top w:val="single" w:sz="8" w:space="0" w:color="000000"/>
              <w:left w:val="single" w:sz="8" w:space="0" w:color="000000"/>
              <w:bottom w:val="single" w:sz="8" w:space="0" w:color="000000"/>
              <w:right w:val="single" w:sz="8" w:space="0" w:color="000000"/>
            </w:tcBorders>
            <w:shd w:val="clear" w:color="auto" w:fill="FF0000"/>
            <w:tcMar>
              <w:top w:w="100" w:type="dxa"/>
              <w:left w:w="80" w:type="dxa"/>
              <w:bottom w:w="100" w:type="dxa"/>
              <w:right w:w="80" w:type="dxa"/>
            </w:tcMar>
          </w:tcPr>
          <w:p w:rsidR="00945183" w:rsidRDefault="00664CD8">
            <w:pPr>
              <w:spacing w:before="240" w:after="240"/>
              <w:ind w:left="120" w:right="120"/>
              <w:jc w:val="center"/>
              <w:rPr>
                <w:rFonts w:ascii="Arial Narrow" w:eastAsia="Arial Narrow" w:hAnsi="Arial Narrow" w:cs="Arial Narrow"/>
                <w:sz w:val="18"/>
                <w:szCs w:val="18"/>
              </w:rPr>
            </w:pPr>
            <w:r>
              <w:rPr>
                <w:rFonts w:ascii="Arial Narrow" w:eastAsia="Arial Narrow" w:hAnsi="Arial Narrow" w:cs="Arial Narrow"/>
                <w:sz w:val="18"/>
                <w:szCs w:val="18"/>
              </w:rPr>
              <w:t xml:space="preserve"> </w:t>
            </w:r>
          </w:p>
        </w:tc>
        <w:tc>
          <w:tcPr>
            <w:tcW w:w="1185" w:type="dxa"/>
            <w:tcBorders>
              <w:top w:val="single" w:sz="8" w:space="0" w:color="000000"/>
              <w:left w:val="single" w:sz="8" w:space="0" w:color="000000"/>
              <w:bottom w:val="single" w:sz="8" w:space="0" w:color="000000"/>
              <w:right w:val="single" w:sz="8" w:space="0" w:color="000000"/>
            </w:tcBorders>
            <w:shd w:val="clear" w:color="auto" w:fill="FF0000"/>
            <w:tcMar>
              <w:top w:w="100" w:type="dxa"/>
              <w:left w:w="80" w:type="dxa"/>
              <w:bottom w:w="100" w:type="dxa"/>
              <w:right w:w="80" w:type="dxa"/>
            </w:tcMar>
          </w:tcPr>
          <w:p w:rsidR="00945183" w:rsidRDefault="00664CD8">
            <w:pPr>
              <w:spacing w:before="240" w:after="240"/>
              <w:ind w:left="120" w:right="120"/>
              <w:jc w:val="center"/>
              <w:rPr>
                <w:rFonts w:ascii="Arial Narrow" w:eastAsia="Arial Narrow" w:hAnsi="Arial Narrow" w:cs="Arial Narrow"/>
                <w:sz w:val="18"/>
                <w:szCs w:val="18"/>
              </w:rPr>
            </w:pPr>
            <w:r>
              <w:rPr>
                <w:rFonts w:ascii="Arial Narrow" w:eastAsia="Arial Narrow" w:hAnsi="Arial Narrow" w:cs="Arial Narrow"/>
                <w:sz w:val="18"/>
                <w:szCs w:val="18"/>
              </w:rPr>
              <w:t xml:space="preserve"> </w:t>
            </w:r>
          </w:p>
        </w:tc>
        <w:tc>
          <w:tcPr>
            <w:tcW w:w="1140" w:type="dxa"/>
            <w:tcBorders>
              <w:top w:val="single" w:sz="8" w:space="0" w:color="000000"/>
              <w:left w:val="single" w:sz="8" w:space="0" w:color="000000"/>
              <w:bottom w:val="single" w:sz="8" w:space="0" w:color="000000"/>
              <w:right w:val="single" w:sz="8" w:space="0" w:color="000000"/>
            </w:tcBorders>
            <w:shd w:val="clear" w:color="auto" w:fill="00B050"/>
            <w:tcMar>
              <w:top w:w="100" w:type="dxa"/>
              <w:left w:w="80" w:type="dxa"/>
              <w:bottom w:w="100" w:type="dxa"/>
              <w:right w:w="80" w:type="dxa"/>
            </w:tcMar>
          </w:tcPr>
          <w:p w:rsidR="00945183" w:rsidRDefault="00664CD8">
            <w:pPr>
              <w:spacing w:before="240" w:after="240"/>
              <w:ind w:left="120" w:right="120"/>
              <w:jc w:val="center"/>
              <w:rPr>
                <w:rFonts w:ascii="Arial Narrow" w:eastAsia="Arial Narrow" w:hAnsi="Arial Narrow" w:cs="Arial Narrow"/>
                <w:sz w:val="18"/>
                <w:szCs w:val="18"/>
              </w:rPr>
            </w:pPr>
            <w:r>
              <w:rPr>
                <w:rFonts w:ascii="Arial Narrow" w:eastAsia="Arial Narrow" w:hAnsi="Arial Narrow" w:cs="Arial Narrow"/>
                <w:sz w:val="18"/>
                <w:szCs w:val="18"/>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00B050"/>
            <w:tcMar>
              <w:top w:w="100" w:type="dxa"/>
              <w:left w:w="80" w:type="dxa"/>
              <w:bottom w:w="100" w:type="dxa"/>
              <w:right w:w="80" w:type="dxa"/>
            </w:tcMar>
          </w:tcPr>
          <w:p w:rsidR="00945183" w:rsidRDefault="00664CD8">
            <w:pPr>
              <w:spacing w:before="240" w:after="240"/>
              <w:ind w:left="120" w:right="120"/>
              <w:jc w:val="center"/>
              <w:rPr>
                <w:rFonts w:ascii="Arial Narrow" w:eastAsia="Arial Narrow" w:hAnsi="Arial Narrow" w:cs="Arial Narrow"/>
                <w:sz w:val="18"/>
                <w:szCs w:val="18"/>
              </w:rPr>
            </w:pPr>
            <w:r>
              <w:rPr>
                <w:rFonts w:ascii="Arial Narrow" w:eastAsia="Arial Narrow" w:hAnsi="Arial Narrow" w:cs="Arial Narrow"/>
                <w:sz w:val="18"/>
                <w:szCs w:val="18"/>
              </w:rPr>
              <w:t xml:space="preserve"> </w:t>
            </w:r>
          </w:p>
        </w:tc>
        <w:tc>
          <w:tcPr>
            <w:tcW w:w="321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945183" w:rsidRDefault="00664CD8">
            <w:pPr>
              <w:spacing w:before="240" w:after="240"/>
              <w:ind w:left="120" w:right="120"/>
              <w:jc w:val="center"/>
              <w:rPr>
                <w:rFonts w:ascii="Arial Narrow" w:eastAsia="Arial Narrow" w:hAnsi="Arial Narrow" w:cs="Arial Narrow"/>
                <w:sz w:val="18"/>
                <w:szCs w:val="18"/>
              </w:rPr>
            </w:pPr>
            <w:r>
              <w:rPr>
                <w:rFonts w:ascii="Arial Narrow" w:eastAsia="Arial Narrow" w:hAnsi="Arial Narrow" w:cs="Arial Narrow"/>
                <w:sz w:val="18"/>
                <w:szCs w:val="18"/>
              </w:rPr>
              <w:t xml:space="preserve">Les éléments constitutifs du niveau global doivent être présentés de façon </w:t>
            </w:r>
            <w:r w:rsidR="009770B1">
              <w:rPr>
                <w:rFonts w:ascii="Arial Narrow" w:eastAsia="Arial Narrow" w:hAnsi="Arial Narrow" w:cs="Arial Narrow"/>
                <w:sz w:val="18"/>
                <w:szCs w:val="18"/>
              </w:rPr>
              <w:t>correcte et</w:t>
            </w:r>
            <w:r>
              <w:rPr>
                <w:rFonts w:ascii="Arial Narrow" w:eastAsia="Arial Narrow" w:hAnsi="Arial Narrow" w:cs="Arial Narrow"/>
                <w:sz w:val="18"/>
                <w:szCs w:val="18"/>
              </w:rPr>
              <w:t xml:space="preserve"> exhaustive en cohérence avec les décisions stratégiques. </w:t>
            </w:r>
          </w:p>
          <w:p w:rsidR="00945183" w:rsidRDefault="00664CD8">
            <w:pPr>
              <w:spacing w:before="240" w:after="240"/>
              <w:ind w:left="120" w:right="120"/>
              <w:jc w:val="center"/>
              <w:rPr>
                <w:rFonts w:ascii="Arial Narrow" w:eastAsia="Arial Narrow" w:hAnsi="Arial Narrow" w:cs="Arial Narrow"/>
                <w:sz w:val="18"/>
                <w:szCs w:val="18"/>
              </w:rPr>
            </w:pPr>
            <w:r>
              <w:rPr>
                <w:rFonts w:ascii="Arial Narrow" w:eastAsia="Arial Narrow" w:hAnsi="Arial Narrow" w:cs="Arial Narrow"/>
                <w:sz w:val="18"/>
                <w:szCs w:val="18"/>
              </w:rPr>
              <w:t>L'argumentation doit être en lien avec le positionnement choisi.</w:t>
            </w:r>
          </w:p>
          <w:p w:rsidR="00945183" w:rsidRDefault="00945183">
            <w:pPr>
              <w:spacing w:before="240" w:after="240"/>
              <w:ind w:left="120" w:right="120"/>
              <w:jc w:val="center"/>
              <w:rPr>
                <w:rFonts w:ascii="Arial Narrow" w:eastAsia="Arial Narrow" w:hAnsi="Arial Narrow" w:cs="Arial Narrow"/>
                <w:sz w:val="18"/>
                <w:szCs w:val="18"/>
              </w:rPr>
            </w:pPr>
          </w:p>
        </w:tc>
      </w:tr>
      <w:tr w:rsidR="00945183">
        <w:trPr>
          <w:trHeight w:val="1040"/>
        </w:trPr>
        <w:tc>
          <w:tcPr>
            <w:tcW w:w="222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945183" w:rsidRDefault="00664CD8">
            <w:pPr>
              <w:spacing w:before="240" w:after="240"/>
              <w:ind w:left="120" w:right="120"/>
              <w:jc w:val="center"/>
              <w:rPr>
                <w:rFonts w:ascii="Arial Narrow" w:eastAsia="Arial Narrow" w:hAnsi="Arial Narrow" w:cs="Arial Narrow"/>
                <w:sz w:val="18"/>
                <w:szCs w:val="18"/>
              </w:rPr>
            </w:pPr>
            <w:r>
              <w:rPr>
                <w:rFonts w:ascii="Arial Narrow" w:eastAsia="Arial Narrow" w:hAnsi="Arial Narrow" w:cs="Arial Narrow"/>
                <w:sz w:val="18"/>
                <w:szCs w:val="18"/>
              </w:rPr>
              <w:t>Décrire et argumenter le niveau générique du produit</w:t>
            </w:r>
          </w:p>
        </w:tc>
        <w:tc>
          <w:tcPr>
            <w:tcW w:w="1080" w:type="dxa"/>
            <w:tcBorders>
              <w:top w:val="single" w:sz="8" w:space="0" w:color="000000"/>
              <w:left w:val="single" w:sz="8" w:space="0" w:color="000000"/>
              <w:bottom w:val="single" w:sz="8" w:space="0" w:color="000000"/>
              <w:right w:val="single" w:sz="8" w:space="0" w:color="000000"/>
            </w:tcBorders>
            <w:shd w:val="clear" w:color="auto" w:fill="FF0000"/>
            <w:tcMar>
              <w:top w:w="100" w:type="dxa"/>
              <w:left w:w="80" w:type="dxa"/>
              <w:bottom w:w="100" w:type="dxa"/>
              <w:right w:w="80" w:type="dxa"/>
            </w:tcMar>
          </w:tcPr>
          <w:p w:rsidR="00945183" w:rsidRDefault="00664CD8">
            <w:pPr>
              <w:spacing w:before="240" w:after="240"/>
              <w:ind w:left="120" w:right="120"/>
              <w:jc w:val="center"/>
              <w:rPr>
                <w:rFonts w:ascii="Arial Narrow" w:eastAsia="Arial Narrow" w:hAnsi="Arial Narrow" w:cs="Arial Narrow"/>
                <w:sz w:val="18"/>
                <w:szCs w:val="18"/>
              </w:rPr>
            </w:pPr>
            <w:r>
              <w:rPr>
                <w:rFonts w:ascii="Arial Narrow" w:eastAsia="Arial Narrow" w:hAnsi="Arial Narrow" w:cs="Arial Narrow"/>
                <w:sz w:val="18"/>
                <w:szCs w:val="18"/>
              </w:rPr>
              <w:t xml:space="preserve"> </w:t>
            </w:r>
          </w:p>
        </w:tc>
        <w:tc>
          <w:tcPr>
            <w:tcW w:w="1185" w:type="dxa"/>
            <w:tcBorders>
              <w:top w:val="single" w:sz="8" w:space="0" w:color="000000"/>
              <w:left w:val="single" w:sz="8" w:space="0" w:color="000000"/>
              <w:bottom w:val="single" w:sz="8" w:space="0" w:color="000000"/>
              <w:right w:val="single" w:sz="8" w:space="0" w:color="000000"/>
            </w:tcBorders>
            <w:shd w:val="clear" w:color="auto" w:fill="FF0000"/>
            <w:tcMar>
              <w:top w:w="100" w:type="dxa"/>
              <w:left w:w="80" w:type="dxa"/>
              <w:bottom w:w="100" w:type="dxa"/>
              <w:right w:w="80" w:type="dxa"/>
            </w:tcMar>
          </w:tcPr>
          <w:p w:rsidR="00945183" w:rsidRDefault="00664CD8">
            <w:pPr>
              <w:spacing w:before="240" w:after="240"/>
              <w:ind w:left="120" w:right="120"/>
              <w:jc w:val="center"/>
              <w:rPr>
                <w:rFonts w:ascii="Arial Narrow" w:eastAsia="Arial Narrow" w:hAnsi="Arial Narrow" w:cs="Arial Narrow"/>
                <w:sz w:val="18"/>
                <w:szCs w:val="18"/>
              </w:rPr>
            </w:pPr>
            <w:r>
              <w:rPr>
                <w:rFonts w:ascii="Arial Narrow" w:eastAsia="Arial Narrow" w:hAnsi="Arial Narrow" w:cs="Arial Narrow"/>
                <w:sz w:val="18"/>
                <w:szCs w:val="18"/>
              </w:rPr>
              <w:t xml:space="preserve"> </w:t>
            </w:r>
          </w:p>
        </w:tc>
        <w:tc>
          <w:tcPr>
            <w:tcW w:w="1140" w:type="dxa"/>
            <w:tcBorders>
              <w:top w:val="single" w:sz="8" w:space="0" w:color="000000"/>
              <w:left w:val="single" w:sz="8" w:space="0" w:color="000000"/>
              <w:bottom w:val="single" w:sz="8" w:space="0" w:color="000000"/>
              <w:right w:val="single" w:sz="8" w:space="0" w:color="000000"/>
            </w:tcBorders>
            <w:shd w:val="clear" w:color="auto" w:fill="00B050"/>
            <w:tcMar>
              <w:top w:w="100" w:type="dxa"/>
              <w:left w:w="80" w:type="dxa"/>
              <w:bottom w:w="100" w:type="dxa"/>
              <w:right w:w="80" w:type="dxa"/>
            </w:tcMar>
          </w:tcPr>
          <w:p w:rsidR="00945183" w:rsidRDefault="00664CD8">
            <w:pPr>
              <w:spacing w:before="240" w:after="240"/>
              <w:ind w:left="120" w:right="120"/>
              <w:jc w:val="center"/>
              <w:rPr>
                <w:rFonts w:ascii="Arial Narrow" w:eastAsia="Arial Narrow" w:hAnsi="Arial Narrow" w:cs="Arial Narrow"/>
                <w:sz w:val="18"/>
                <w:szCs w:val="18"/>
              </w:rPr>
            </w:pPr>
            <w:r>
              <w:rPr>
                <w:rFonts w:ascii="Arial Narrow" w:eastAsia="Arial Narrow" w:hAnsi="Arial Narrow" w:cs="Arial Narrow"/>
                <w:sz w:val="18"/>
                <w:szCs w:val="18"/>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00B050"/>
            <w:tcMar>
              <w:top w:w="100" w:type="dxa"/>
              <w:left w:w="80" w:type="dxa"/>
              <w:bottom w:w="100" w:type="dxa"/>
              <w:right w:w="80" w:type="dxa"/>
            </w:tcMar>
          </w:tcPr>
          <w:p w:rsidR="00945183" w:rsidRDefault="00664CD8">
            <w:pPr>
              <w:spacing w:before="240" w:after="240"/>
              <w:ind w:left="120" w:right="120"/>
              <w:jc w:val="center"/>
              <w:rPr>
                <w:rFonts w:ascii="Arial Narrow" w:eastAsia="Arial Narrow" w:hAnsi="Arial Narrow" w:cs="Arial Narrow"/>
                <w:sz w:val="18"/>
                <w:szCs w:val="18"/>
              </w:rPr>
            </w:pPr>
            <w:r>
              <w:rPr>
                <w:rFonts w:ascii="Arial Narrow" w:eastAsia="Arial Narrow" w:hAnsi="Arial Narrow" w:cs="Arial Narrow"/>
                <w:sz w:val="18"/>
                <w:szCs w:val="18"/>
              </w:rPr>
              <w:t xml:space="preserve"> </w:t>
            </w:r>
          </w:p>
        </w:tc>
        <w:tc>
          <w:tcPr>
            <w:tcW w:w="321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945183" w:rsidRDefault="00664CD8">
            <w:pPr>
              <w:spacing w:before="240" w:after="240"/>
              <w:ind w:left="120" w:right="120"/>
              <w:jc w:val="center"/>
              <w:rPr>
                <w:rFonts w:ascii="Arial Narrow" w:eastAsia="Arial Narrow" w:hAnsi="Arial Narrow" w:cs="Arial Narrow"/>
                <w:sz w:val="18"/>
                <w:szCs w:val="18"/>
              </w:rPr>
            </w:pPr>
            <w:r>
              <w:rPr>
                <w:rFonts w:ascii="Arial Narrow" w:eastAsia="Arial Narrow" w:hAnsi="Arial Narrow" w:cs="Arial Narrow"/>
                <w:sz w:val="18"/>
                <w:szCs w:val="18"/>
              </w:rPr>
              <w:t xml:space="preserve">Les éléments constitutifs du niveau générique doivent être présentés de façon correcte et exhaustive en cohérence avec les décisions stratégiques.   </w:t>
            </w:r>
          </w:p>
          <w:p w:rsidR="00945183" w:rsidRDefault="00664CD8">
            <w:pPr>
              <w:spacing w:before="240" w:after="240"/>
              <w:ind w:left="120" w:right="120"/>
              <w:jc w:val="center"/>
              <w:rPr>
                <w:rFonts w:ascii="Arial Narrow" w:eastAsia="Arial Narrow" w:hAnsi="Arial Narrow" w:cs="Arial Narrow"/>
                <w:sz w:val="18"/>
                <w:szCs w:val="18"/>
              </w:rPr>
            </w:pPr>
            <w:r>
              <w:rPr>
                <w:rFonts w:ascii="Arial Narrow" w:eastAsia="Arial Narrow" w:hAnsi="Arial Narrow" w:cs="Arial Narrow"/>
                <w:sz w:val="18"/>
                <w:szCs w:val="18"/>
              </w:rPr>
              <w:t>L'argumentation doit être en lien avec le pos</w:t>
            </w:r>
            <w:r>
              <w:rPr>
                <w:rFonts w:ascii="Arial Narrow" w:eastAsia="Arial Narrow" w:hAnsi="Arial Narrow" w:cs="Arial Narrow"/>
                <w:sz w:val="18"/>
                <w:szCs w:val="18"/>
              </w:rPr>
              <w:t>itionnement choisi.</w:t>
            </w:r>
          </w:p>
          <w:p w:rsidR="00945183" w:rsidRDefault="00945183">
            <w:pPr>
              <w:spacing w:before="240" w:after="240"/>
              <w:ind w:left="120" w:right="120"/>
              <w:jc w:val="center"/>
              <w:rPr>
                <w:rFonts w:ascii="Arial Narrow" w:eastAsia="Arial Narrow" w:hAnsi="Arial Narrow" w:cs="Arial Narrow"/>
                <w:sz w:val="18"/>
                <w:szCs w:val="18"/>
              </w:rPr>
            </w:pPr>
          </w:p>
        </w:tc>
      </w:tr>
      <w:tr w:rsidR="00945183">
        <w:trPr>
          <w:trHeight w:val="635"/>
        </w:trPr>
        <w:tc>
          <w:tcPr>
            <w:tcW w:w="222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945183" w:rsidRDefault="00664CD8">
            <w:pPr>
              <w:spacing w:before="240" w:after="240"/>
              <w:ind w:left="120" w:right="120"/>
              <w:jc w:val="center"/>
              <w:rPr>
                <w:rFonts w:ascii="Arial Narrow" w:eastAsia="Arial Narrow" w:hAnsi="Arial Narrow" w:cs="Arial Narrow"/>
                <w:sz w:val="18"/>
                <w:szCs w:val="18"/>
              </w:rPr>
            </w:pPr>
            <w:r>
              <w:rPr>
                <w:rFonts w:ascii="Arial Narrow" w:eastAsia="Arial Narrow" w:hAnsi="Arial Narrow" w:cs="Arial Narrow"/>
                <w:sz w:val="18"/>
                <w:szCs w:val="18"/>
              </w:rPr>
              <w:t>Proposer et argumenter le choix d' une marque</w:t>
            </w:r>
          </w:p>
        </w:tc>
        <w:tc>
          <w:tcPr>
            <w:tcW w:w="1080" w:type="dxa"/>
            <w:tcBorders>
              <w:top w:val="single" w:sz="8" w:space="0" w:color="000000"/>
              <w:left w:val="single" w:sz="8" w:space="0" w:color="000000"/>
              <w:bottom w:val="single" w:sz="8" w:space="0" w:color="000000"/>
              <w:right w:val="single" w:sz="8" w:space="0" w:color="000000"/>
            </w:tcBorders>
            <w:shd w:val="clear" w:color="auto" w:fill="FF0000"/>
            <w:tcMar>
              <w:top w:w="100" w:type="dxa"/>
              <w:left w:w="80" w:type="dxa"/>
              <w:bottom w:w="100" w:type="dxa"/>
              <w:right w:w="80" w:type="dxa"/>
            </w:tcMar>
          </w:tcPr>
          <w:p w:rsidR="00945183" w:rsidRDefault="00664CD8">
            <w:pPr>
              <w:spacing w:before="240" w:after="240"/>
              <w:ind w:left="120" w:right="120"/>
              <w:jc w:val="center"/>
              <w:rPr>
                <w:rFonts w:ascii="Arial Narrow" w:eastAsia="Arial Narrow" w:hAnsi="Arial Narrow" w:cs="Arial Narrow"/>
                <w:sz w:val="18"/>
                <w:szCs w:val="18"/>
              </w:rPr>
            </w:pPr>
            <w:r>
              <w:rPr>
                <w:rFonts w:ascii="Arial Narrow" w:eastAsia="Arial Narrow" w:hAnsi="Arial Narrow" w:cs="Arial Narrow"/>
                <w:sz w:val="18"/>
                <w:szCs w:val="18"/>
              </w:rPr>
              <w:t xml:space="preserve"> </w:t>
            </w:r>
          </w:p>
        </w:tc>
        <w:tc>
          <w:tcPr>
            <w:tcW w:w="1185" w:type="dxa"/>
            <w:tcBorders>
              <w:top w:val="single" w:sz="8" w:space="0" w:color="000000"/>
              <w:left w:val="single" w:sz="8" w:space="0" w:color="000000"/>
              <w:bottom w:val="single" w:sz="8" w:space="0" w:color="000000"/>
              <w:right w:val="single" w:sz="8" w:space="0" w:color="000000"/>
            </w:tcBorders>
            <w:shd w:val="clear" w:color="auto" w:fill="FF0000"/>
            <w:tcMar>
              <w:top w:w="100" w:type="dxa"/>
              <w:left w:w="80" w:type="dxa"/>
              <w:bottom w:w="100" w:type="dxa"/>
              <w:right w:w="80" w:type="dxa"/>
            </w:tcMar>
          </w:tcPr>
          <w:p w:rsidR="00945183" w:rsidRDefault="00664CD8">
            <w:pPr>
              <w:spacing w:before="240" w:after="240"/>
              <w:ind w:left="120" w:right="120"/>
              <w:jc w:val="center"/>
              <w:rPr>
                <w:rFonts w:ascii="Arial Narrow" w:eastAsia="Arial Narrow" w:hAnsi="Arial Narrow" w:cs="Arial Narrow"/>
                <w:sz w:val="18"/>
                <w:szCs w:val="18"/>
              </w:rPr>
            </w:pPr>
            <w:r>
              <w:rPr>
                <w:rFonts w:ascii="Arial Narrow" w:eastAsia="Arial Narrow" w:hAnsi="Arial Narrow" w:cs="Arial Narrow"/>
                <w:sz w:val="18"/>
                <w:szCs w:val="18"/>
              </w:rPr>
              <w:t xml:space="preserve"> </w:t>
            </w:r>
          </w:p>
        </w:tc>
        <w:tc>
          <w:tcPr>
            <w:tcW w:w="1140" w:type="dxa"/>
            <w:tcBorders>
              <w:top w:val="single" w:sz="8" w:space="0" w:color="000000"/>
              <w:left w:val="single" w:sz="8" w:space="0" w:color="000000"/>
              <w:bottom w:val="single" w:sz="8" w:space="0" w:color="000000"/>
              <w:right w:val="single" w:sz="8" w:space="0" w:color="000000"/>
            </w:tcBorders>
            <w:shd w:val="clear" w:color="auto" w:fill="00B050"/>
            <w:tcMar>
              <w:top w:w="100" w:type="dxa"/>
              <w:left w:w="80" w:type="dxa"/>
              <w:bottom w:w="100" w:type="dxa"/>
              <w:right w:w="80" w:type="dxa"/>
            </w:tcMar>
          </w:tcPr>
          <w:p w:rsidR="00945183" w:rsidRDefault="00664CD8">
            <w:pPr>
              <w:spacing w:before="240" w:after="240"/>
              <w:ind w:left="120" w:right="120"/>
              <w:jc w:val="center"/>
              <w:rPr>
                <w:rFonts w:ascii="Arial Narrow" w:eastAsia="Arial Narrow" w:hAnsi="Arial Narrow" w:cs="Arial Narrow"/>
                <w:sz w:val="18"/>
                <w:szCs w:val="18"/>
              </w:rPr>
            </w:pPr>
            <w:r>
              <w:rPr>
                <w:rFonts w:ascii="Arial Narrow" w:eastAsia="Arial Narrow" w:hAnsi="Arial Narrow" w:cs="Arial Narrow"/>
                <w:sz w:val="18"/>
                <w:szCs w:val="18"/>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00B050"/>
            <w:tcMar>
              <w:top w:w="100" w:type="dxa"/>
              <w:left w:w="80" w:type="dxa"/>
              <w:bottom w:w="100" w:type="dxa"/>
              <w:right w:w="80" w:type="dxa"/>
            </w:tcMar>
          </w:tcPr>
          <w:p w:rsidR="00945183" w:rsidRDefault="00664CD8">
            <w:pPr>
              <w:spacing w:before="240" w:after="240"/>
              <w:ind w:left="120" w:right="120"/>
              <w:jc w:val="center"/>
              <w:rPr>
                <w:rFonts w:ascii="Arial Narrow" w:eastAsia="Arial Narrow" w:hAnsi="Arial Narrow" w:cs="Arial Narrow"/>
                <w:sz w:val="18"/>
                <w:szCs w:val="18"/>
              </w:rPr>
            </w:pPr>
            <w:r>
              <w:rPr>
                <w:rFonts w:ascii="Arial Narrow" w:eastAsia="Arial Narrow" w:hAnsi="Arial Narrow" w:cs="Arial Narrow"/>
                <w:sz w:val="18"/>
                <w:szCs w:val="18"/>
              </w:rPr>
              <w:t xml:space="preserve"> </w:t>
            </w:r>
          </w:p>
        </w:tc>
        <w:tc>
          <w:tcPr>
            <w:tcW w:w="321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945183" w:rsidRDefault="00664CD8">
            <w:pPr>
              <w:spacing w:before="240" w:after="240"/>
              <w:ind w:left="120" w:right="120"/>
              <w:jc w:val="center"/>
              <w:rPr>
                <w:rFonts w:ascii="Arial Narrow" w:eastAsia="Arial Narrow" w:hAnsi="Arial Narrow" w:cs="Arial Narrow"/>
                <w:sz w:val="18"/>
                <w:szCs w:val="18"/>
              </w:rPr>
            </w:pPr>
            <w:r>
              <w:rPr>
                <w:rFonts w:ascii="Arial Narrow" w:eastAsia="Arial Narrow" w:hAnsi="Arial Narrow" w:cs="Arial Narrow"/>
                <w:sz w:val="18"/>
                <w:szCs w:val="18"/>
              </w:rPr>
              <w:t>La marque proposée doit être en cohérence avec le positionnement et l’exprimer. Elle ne doit pas être déjà utilisée.</w:t>
            </w:r>
          </w:p>
          <w:p w:rsidR="00945183" w:rsidRDefault="00664CD8">
            <w:pPr>
              <w:spacing w:before="240" w:after="240"/>
              <w:ind w:left="120" w:right="120"/>
              <w:jc w:val="center"/>
              <w:rPr>
                <w:rFonts w:ascii="Arial Narrow" w:eastAsia="Arial Narrow" w:hAnsi="Arial Narrow" w:cs="Arial Narrow"/>
                <w:sz w:val="18"/>
                <w:szCs w:val="18"/>
              </w:rPr>
            </w:pPr>
            <w:r>
              <w:rPr>
                <w:rFonts w:ascii="Arial Narrow" w:eastAsia="Arial Narrow" w:hAnsi="Arial Narrow" w:cs="Arial Narrow"/>
                <w:sz w:val="18"/>
                <w:szCs w:val="18"/>
              </w:rPr>
              <w:t>L'argumentation doit être en lien avec le positionnement choisi.</w:t>
            </w:r>
          </w:p>
          <w:p w:rsidR="00945183" w:rsidRDefault="00664CD8">
            <w:pPr>
              <w:spacing w:before="240" w:after="240"/>
              <w:ind w:left="120" w:right="120"/>
              <w:jc w:val="center"/>
              <w:rPr>
                <w:rFonts w:ascii="Arial Narrow" w:eastAsia="Arial Narrow" w:hAnsi="Arial Narrow" w:cs="Arial Narrow"/>
                <w:sz w:val="18"/>
                <w:szCs w:val="18"/>
              </w:rPr>
            </w:pPr>
            <w:r>
              <w:rPr>
                <w:rFonts w:ascii="Arial Narrow" w:eastAsia="Arial Narrow" w:hAnsi="Arial Narrow" w:cs="Arial Narrow"/>
                <w:sz w:val="18"/>
                <w:szCs w:val="18"/>
              </w:rPr>
              <w:t>Indiquer à quel niveau du produit la marque appartient.</w:t>
            </w:r>
          </w:p>
          <w:p w:rsidR="00945183" w:rsidRDefault="00945183">
            <w:pPr>
              <w:spacing w:before="240" w:after="240"/>
              <w:ind w:left="120" w:right="120"/>
              <w:jc w:val="center"/>
              <w:rPr>
                <w:rFonts w:ascii="Arial Narrow" w:eastAsia="Arial Narrow" w:hAnsi="Arial Narrow" w:cs="Arial Narrow"/>
                <w:sz w:val="18"/>
                <w:szCs w:val="18"/>
              </w:rPr>
            </w:pPr>
          </w:p>
        </w:tc>
      </w:tr>
      <w:tr w:rsidR="00945183">
        <w:trPr>
          <w:trHeight w:val="920"/>
        </w:trPr>
        <w:tc>
          <w:tcPr>
            <w:tcW w:w="222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945183" w:rsidRDefault="00664CD8">
            <w:pPr>
              <w:spacing w:before="240" w:after="240"/>
              <w:ind w:left="120" w:right="120"/>
              <w:jc w:val="center"/>
              <w:rPr>
                <w:rFonts w:ascii="Arial Narrow" w:eastAsia="Arial Narrow" w:hAnsi="Arial Narrow" w:cs="Arial Narrow"/>
                <w:sz w:val="18"/>
                <w:szCs w:val="18"/>
              </w:rPr>
            </w:pPr>
            <w:r>
              <w:rPr>
                <w:rFonts w:ascii="Arial Narrow" w:eastAsia="Arial Narrow" w:hAnsi="Arial Narrow" w:cs="Arial Narrow"/>
                <w:sz w:val="18"/>
                <w:szCs w:val="18"/>
              </w:rPr>
              <w:t>Fixer un prix public</w:t>
            </w:r>
          </w:p>
        </w:tc>
        <w:tc>
          <w:tcPr>
            <w:tcW w:w="1080" w:type="dxa"/>
            <w:tcBorders>
              <w:top w:val="single" w:sz="8" w:space="0" w:color="000000"/>
              <w:left w:val="single" w:sz="8" w:space="0" w:color="000000"/>
              <w:bottom w:val="single" w:sz="8" w:space="0" w:color="000000"/>
              <w:right w:val="single" w:sz="8" w:space="0" w:color="000000"/>
            </w:tcBorders>
            <w:shd w:val="clear" w:color="auto" w:fill="FF0000"/>
            <w:tcMar>
              <w:top w:w="100" w:type="dxa"/>
              <w:left w:w="80" w:type="dxa"/>
              <w:bottom w:w="100" w:type="dxa"/>
              <w:right w:w="80" w:type="dxa"/>
            </w:tcMar>
          </w:tcPr>
          <w:p w:rsidR="00945183" w:rsidRDefault="00945183">
            <w:pPr>
              <w:ind w:left="120" w:right="120"/>
              <w:rPr>
                <w:rFonts w:ascii="Arial Narrow" w:eastAsia="Arial Narrow" w:hAnsi="Arial Narrow" w:cs="Arial Narrow"/>
                <w:sz w:val="18"/>
                <w:szCs w:val="18"/>
              </w:rPr>
            </w:pPr>
          </w:p>
        </w:tc>
        <w:tc>
          <w:tcPr>
            <w:tcW w:w="1185" w:type="dxa"/>
            <w:tcBorders>
              <w:top w:val="single" w:sz="8" w:space="0" w:color="000000"/>
              <w:left w:val="single" w:sz="8" w:space="0" w:color="000000"/>
              <w:bottom w:val="single" w:sz="8" w:space="0" w:color="000000"/>
              <w:right w:val="single" w:sz="8" w:space="0" w:color="000000"/>
            </w:tcBorders>
            <w:shd w:val="clear" w:color="auto" w:fill="FF0000"/>
            <w:tcMar>
              <w:top w:w="100" w:type="dxa"/>
              <w:left w:w="80" w:type="dxa"/>
              <w:bottom w:w="100" w:type="dxa"/>
              <w:right w:w="80" w:type="dxa"/>
            </w:tcMar>
          </w:tcPr>
          <w:p w:rsidR="00945183" w:rsidRDefault="00945183">
            <w:pPr>
              <w:ind w:left="120" w:right="120"/>
              <w:rPr>
                <w:rFonts w:ascii="Arial Narrow" w:eastAsia="Arial Narrow" w:hAnsi="Arial Narrow" w:cs="Arial Narrow"/>
                <w:sz w:val="18"/>
                <w:szCs w:val="18"/>
              </w:rPr>
            </w:pPr>
          </w:p>
        </w:tc>
        <w:tc>
          <w:tcPr>
            <w:tcW w:w="1140" w:type="dxa"/>
            <w:tcBorders>
              <w:top w:val="single" w:sz="8" w:space="0" w:color="000000"/>
              <w:left w:val="single" w:sz="8" w:space="0" w:color="000000"/>
              <w:bottom w:val="single" w:sz="8" w:space="0" w:color="000000"/>
              <w:right w:val="single" w:sz="8" w:space="0" w:color="000000"/>
            </w:tcBorders>
            <w:shd w:val="clear" w:color="auto" w:fill="00B050"/>
            <w:tcMar>
              <w:top w:w="100" w:type="dxa"/>
              <w:left w:w="80" w:type="dxa"/>
              <w:bottom w:w="100" w:type="dxa"/>
              <w:right w:w="80" w:type="dxa"/>
            </w:tcMar>
          </w:tcPr>
          <w:p w:rsidR="00945183" w:rsidRDefault="00945183">
            <w:pPr>
              <w:ind w:left="120" w:right="120"/>
              <w:rPr>
                <w:rFonts w:ascii="Arial Narrow" w:eastAsia="Arial Narrow" w:hAnsi="Arial Narrow" w:cs="Arial Narrow"/>
                <w:sz w:val="18"/>
                <w:szCs w:val="18"/>
              </w:rPr>
            </w:pPr>
          </w:p>
        </w:tc>
        <w:tc>
          <w:tcPr>
            <w:tcW w:w="1050" w:type="dxa"/>
            <w:tcBorders>
              <w:top w:val="single" w:sz="8" w:space="0" w:color="000000"/>
              <w:left w:val="single" w:sz="8" w:space="0" w:color="000000"/>
              <w:bottom w:val="single" w:sz="8" w:space="0" w:color="000000"/>
              <w:right w:val="single" w:sz="8" w:space="0" w:color="000000"/>
            </w:tcBorders>
            <w:shd w:val="clear" w:color="auto" w:fill="00B050"/>
            <w:tcMar>
              <w:top w:w="100" w:type="dxa"/>
              <w:left w:w="80" w:type="dxa"/>
              <w:bottom w:w="100" w:type="dxa"/>
              <w:right w:w="80" w:type="dxa"/>
            </w:tcMar>
          </w:tcPr>
          <w:p w:rsidR="00945183" w:rsidRDefault="00664CD8">
            <w:pPr>
              <w:spacing w:before="240" w:after="240"/>
              <w:ind w:left="120" w:right="120"/>
              <w:jc w:val="center"/>
              <w:rPr>
                <w:rFonts w:ascii="Arial Narrow" w:eastAsia="Arial Narrow" w:hAnsi="Arial Narrow" w:cs="Arial Narrow"/>
                <w:sz w:val="18"/>
                <w:szCs w:val="18"/>
              </w:rPr>
            </w:pPr>
            <w:r>
              <w:rPr>
                <w:rFonts w:ascii="Arial Narrow" w:eastAsia="Arial Narrow" w:hAnsi="Arial Narrow" w:cs="Arial Narrow"/>
                <w:sz w:val="18"/>
                <w:szCs w:val="18"/>
              </w:rPr>
              <w:t xml:space="preserve"> </w:t>
            </w:r>
          </w:p>
        </w:tc>
        <w:tc>
          <w:tcPr>
            <w:tcW w:w="321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945183" w:rsidRDefault="00664CD8">
            <w:pPr>
              <w:spacing w:before="240" w:after="240"/>
              <w:ind w:left="120" w:right="120"/>
              <w:jc w:val="center"/>
              <w:rPr>
                <w:rFonts w:ascii="Arial Narrow" w:eastAsia="Arial Narrow" w:hAnsi="Arial Narrow" w:cs="Arial Narrow"/>
                <w:sz w:val="18"/>
                <w:szCs w:val="18"/>
              </w:rPr>
            </w:pPr>
            <w:r>
              <w:rPr>
                <w:rFonts w:ascii="Arial Narrow" w:eastAsia="Arial Narrow" w:hAnsi="Arial Narrow" w:cs="Arial Narrow"/>
                <w:sz w:val="18"/>
                <w:szCs w:val="18"/>
              </w:rPr>
              <w:t>Un prix précis TTC doit être proposé.</w:t>
            </w:r>
          </w:p>
        </w:tc>
      </w:tr>
      <w:tr w:rsidR="00945183">
        <w:trPr>
          <w:trHeight w:val="920"/>
        </w:trPr>
        <w:tc>
          <w:tcPr>
            <w:tcW w:w="222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945183" w:rsidRDefault="00664CD8">
            <w:pPr>
              <w:spacing w:before="240" w:after="240"/>
              <w:ind w:left="120" w:right="120"/>
              <w:jc w:val="center"/>
              <w:rPr>
                <w:rFonts w:ascii="Arial Narrow" w:eastAsia="Arial Narrow" w:hAnsi="Arial Narrow" w:cs="Arial Narrow"/>
                <w:sz w:val="18"/>
                <w:szCs w:val="18"/>
              </w:rPr>
            </w:pPr>
            <w:r>
              <w:rPr>
                <w:rFonts w:ascii="Arial Narrow" w:eastAsia="Arial Narrow" w:hAnsi="Arial Narrow" w:cs="Arial Narrow"/>
                <w:sz w:val="18"/>
                <w:szCs w:val="18"/>
              </w:rPr>
              <w:t>Argumenter le choix du prix</w:t>
            </w:r>
          </w:p>
        </w:tc>
        <w:tc>
          <w:tcPr>
            <w:tcW w:w="1080" w:type="dxa"/>
            <w:tcBorders>
              <w:top w:val="single" w:sz="8" w:space="0" w:color="000000"/>
              <w:left w:val="single" w:sz="8" w:space="0" w:color="000000"/>
              <w:bottom w:val="single" w:sz="8" w:space="0" w:color="000000"/>
              <w:right w:val="single" w:sz="8" w:space="0" w:color="000000"/>
            </w:tcBorders>
            <w:shd w:val="clear" w:color="auto" w:fill="FF0000"/>
            <w:tcMar>
              <w:top w:w="100" w:type="dxa"/>
              <w:left w:w="80" w:type="dxa"/>
              <w:bottom w:w="100" w:type="dxa"/>
              <w:right w:w="80" w:type="dxa"/>
            </w:tcMar>
          </w:tcPr>
          <w:p w:rsidR="00945183" w:rsidRDefault="00945183">
            <w:pPr>
              <w:ind w:left="120" w:right="120"/>
              <w:rPr>
                <w:rFonts w:ascii="Arial Narrow" w:eastAsia="Arial Narrow" w:hAnsi="Arial Narrow" w:cs="Arial Narrow"/>
                <w:sz w:val="18"/>
                <w:szCs w:val="18"/>
              </w:rPr>
            </w:pPr>
          </w:p>
        </w:tc>
        <w:tc>
          <w:tcPr>
            <w:tcW w:w="1185" w:type="dxa"/>
            <w:tcBorders>
              <w:top w:val="single" w:sz="8" w:space="0" w:color="000000"/>
              <w:left w:val="single" w:sz="8" w:space="0" w:color="000000"/>
              <w:bottom w:val="single" w:sz="8" w:space="0" w:color="000000"/>
              <w:right w:val="single" w:sz="8" w:space="0" w:color="000000"/>
            </w:tcBorders>
            <w:shd w:val="clear" w:color="auto" w:fill="FF0000"/>
            <w:tcMar>
              <w:top w:w="100" w:type="dxa"/>
              <w:left w:w="80" w:type="dxa"/>
              <w:bottom w:w="100" w:type="dxa"/>
              <w:right w:w="80" w:type="dxa"/>
            </w:tcMar>
          </w:tcPr>
          <w:p w:rsidR="00945183" w:rsidRDefault="00945183">
            <w:pPr>
              <w:ind w:left="120" w:right="120"/>
              <w:rPr>
                <w:rFonts w:ascii="Arial Narrow" w:eastAsia="Arial Narrow" w:hAnsi="Arial Narrow" w:cs="Arial Narrow"/>
                <w:sz w:val="18"/>
                <w:szCs w:val="18"/>
              </w:rPr>
            </w:pPr>
          </w:p>
        </w:tc>
        <w:tc>
          <w:tcPr>
            <w:tcW w:w="1140" w:type="dxa"/>
            <w:tcBorders>
              <w:top w:val="single" w:sz="8" w:space="0" w:color="000000"/>
              <w:left w:val="single" w:sz="8" w:space="0" w:color="000000"/>
              <w:bottom w:val="single" w:sz="8" w:space="0" w:color="000000"/>
              <w:right w:val="single" w:sz="8" w:space="0" w:color="000000"/>
            </w:tcBorders>
            <w:shd w:val="clear" w:color="auto" w:fill="00B050"/>
            <w:tcMar>
              <w:top w:w="100" w:type="dxa"/>
              <w:left w:w="80" w:type="dxa"/>
              <w:bottom w:w="100" w:type="dxa"/>
              <w:right w:w="80" w:type="dxa"/>
            </w:tcMar>
          </w:tcPr>
          <w:p w:rsidR="00945183" w:rsidRDefault="00945183">
            <w:pPr>
              <w:ind w:left="120" w:right="120"/>
              <w:rPr>
                <w:rFonts w:ascii="Arial Narrow" w:eastAsia="Arial Narrow" w:hAnsi="Arial Narrow" w:cs="Arial Narrow"/>
                <w:sz w:val="18"/>
                <w:szCs w:val="18"/>
              </w:rPr>
            </w:pPr>
          </w:p>
        </w:tc>
        <w:tc>
          <w:tcPr>
            <w:tcW w:w="1050" w:type="dxa"/>
            <w:tcBorders>
              <w:top w:val="single" w:sz="8" w:space="0" w:color="000000"/>
              <w:left w:val="single" w:sz="8" w:space="0" w:color="000000"/>
              <w:bottom w:val="single" w:sz="8" w:space="0" w:color="000000"/>
              <w:right w:val="single" w:sz="8" w:space="0" w:color="000000"/>
            </w:tcBorders>
            <w:shd w:val="clear" w:color="auto" w:fill="00B050"/>
            <w:tcMar>
              <w:top w:w="100" w:type="dxa"/>
              <w:left w:w="80" w:type="dxa"/>
              <w:bottom w:w="100" w:type="dxa"/>
              <w:right w:w="80" w:type="dxa"/>
            </w:tcMar>
          </w:tcPr>
          <w:p w:rsidR="00945183" w:rsidRDefault="00664CD8">
            <w:pPr>
              <w:spacing w:before="240" w:after="240"/>
              <w:ind w:left="120" w:right="120"/>
              <w:jc w:val="center"/>
              <w:rPr>
                <w:rFonts w:ascii="Arial Narrow" w:eastAsia="Arial Narrow" w:hAnsi="Arial Narrow" w:cs="Arial Narrow"/>
                <w:sz w:val="18"/>
                <w:szCs w:val="18"/>
              </w:rPr>
            </w:pPr>
            <w:r>
              <w:rPr>
                <w:rFonts w:ascii="Arial Narrow" w:eastAsia="Arial Narrow" w:hAnsi="Arial Narrow" w:cs="Arial Narrow"/>
                <w:sz w:val="18"/>
                <w:szCs w:val="18"/>
              </w:rPr>
              <w:t xml:space="preserve"> </w:t>
            </w:r>
          </w:p>
        </w:tc>
        <w:tc>
          <w:tcPr>
            <w:tcW w:w="321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945183" w:rsidRDefault="00664CD8">
            <w:pPr>
              <w:spacing w:before="240" w:after="240"/>
              <w:ind w:left="120" w:right="120"/>
              <w:jc w:val="center"/>
              <w:rPr>
                <w:rFonts w:ascii="Arial Narrow" w:eastAsia="Arial Narrow" w:hAnsi="Arial Narrow" w:cs="Arial Narrow"/>
                <w:sz w:val="18"/>
                <w:szCs w:val="18"/>
              </w:rPr>
            </w:pPr>
            <w:r>
              <w:rPr>
                <w:rFonts w:ascii="Arial Narrow" w:eastAsia="Arial Narrow" w:hAnsi="Arial Narrow" w:cs="Arial Narrow"/>
                <w:sz w:val="18"/>
                <w:szCs w:val="18"/>
              </w:rPr>
              <w:t>Une politique du cours doit être citée. Dans le cas du choix de l'écrémage, il faut expliquer pourquoi le consommateur serait prêt à payer plus cher.</w:t>
            </w:r>
          </w:p>
          <w:p w:rsidR="00945183" w:rsidRDefault="00664CD8">
            <w:pPr>
              <w:spacing w:before="240" w:after="240"/>
              <w:ind w:left="120" w:right="120"/>
              <w:jc w:val="center"/>
              <w:rPr>
                <w:rFonts w:ascii="Arial Narrow" w:eastAsia="Arial Narrow" w:hAnsi="Arial Narrow" w:cs="Arial Narrow"/>
                <w:sz w:val="18"/>
                <w:szCs w:val="18"/>
              </w:rPr>
            </w:pPr>
            <w:r>
              <w:rPr>
                <w:rFonts w:ascii="Arial Narrow" w:eastAsia="Arial Narrow" w:hAnsi="Arial Narrow" w:cs="Arial Narrow"/>
                <w:sz w:val="18"/>
                <w:szCs w:val="18"/>
              </w:rPr>
              <w:t xml:space="preserve"> Les sources de citation </w:t>
            </w:r>
            <w:bookmarkStart w:id="0" w:name="_GoBack"/>
            <w:bookmarkEnd w:id="0"/>
            <w:r w:rsidR="009770B1">
              <w:rPr>
                <w:rFonts w:ascii="Arial Narrow" w:eastAsia="Arial Narrow" w:hAnsi="Arial Narrow" w:cs="Arial Narrow"/>
                <w:sz w:val="18"/>
                <w:szCs w:val="18"/>
              </w:rPr>
              <w:t>éventuelles de</w:t>
            </w:r>
            <w:r>
              <w:rPr>
                <w:rFonts w:ascii="Arial Narrow" w:eastAsia="Arial Narrow" w:hAnsi="Arial Narrow" w:cs="Arial Narrow"/>
                <w:sz w:val="18"/>
                <w:szCs w:val="18"/>
              </w:rPr>
              <w:t xml:space="preserve"> prix des concurrents doivent êtres citées correctement.</w:t>
            </w:r>
          </w:p>
          <w:p w:rsidR="00945183" w:rsidRDefault="00664CD8">
            <w:pPr>
              <w:spacing w:before="240" w:after="240"/>
              <w:ind w:left="120" w:right="120"/>
              <w:jc w:val="center"/>
              <w:rPr>
                <w:rFonts w:ascii="Arial Narrow" w:eastAsia="Arial Narrow" w:hAnsi="Arial Narrow" w:cs="Arial Narrow"/>
                <w:sz w:val="18"/>
                <w:szCs w:val="18"/>
              </w:rPr>
            </w:pPr>
            <w:r>
              <w:rPr>
                <w:rFonts w:ascii="Arial Narrow" w:eastAsia="Arial Narrow" w:hAnsi="Arial Narrow" w:cs="Arial Narrow"/>
                <w:sz w:val="18"/>
                <w:szCs w:val="18"/>
              </w:rPr>
              <w:t>L'argumen</w:t>
            </w:r>
            <w:r>
              <w:rPr>
                <w:rFonts w:ascii="Arial Narrow" w:eastAsia="Arial Narrow" w:hAnsi="Arial Narrow" w:cs="Arial Narrow"/>
                <w:sz w:val="18"/>
                <w:szCs w:val="18"/>
              </w:rPr>
              <w:t xml:space="preserve">tation doit être en lien avec le positionnement choisi. </w:t>
            </w:r>
          </w:p>
        </w:tc>
      </w:tr>
      <w:tr w:rsidR="00945183">
        <w:trPr>
          <w:trHeight w:val="920"/>
        </w:trPr>
        <w:tc>
          <w:tcPr>
            <w:tcW w:w="222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945183" w:rsidRDefault="00664CD8">
            <w:pPr>
              <w:spacing w:before="240" w:after="240"/>
              <w:ind w:left="120" w:right="120"/>
              <w:jc w:val="center"/>
              <w:rPr>
                <w:rFonts w:ascii="Arial Narrow" w:eastAsia="Arial Narrow" w:hAnsi="Arial Narrow" w:cs="Arial Narrow"/>
                <w:sz w:val="18"/>
                <w:szCs w:val="18"/>
              </w:rPr>
            </w:pPr>
            <w:r>
              <w:rPr>
                <w:rFonts w:ascii="Arial Narrow" w:eastAsia="Arial Narrow" w:hAnsi="Arial Narrow" w:cs="Arial Narrow"/>
                <w:sz w:val="18"/>
                <w:szCs w:val="18"/>
              </w:rPr>
              <w:lastRenderedPageBreak/>
              <w:t>Choisir un canal  de distribution</w:t>
            </w:r>
          </w:p>
        </w:tc>
        <w:tc>
          <w:tcPr>
            <w:tcW w:w="1080" w:type="dxa"/>
            <w:tcBorders>
              <w:top w:val="single" w:sz="8" w:space="0" w:color="000000"/>
              <w:left w:val="single" w:sz="8" w:space="0" w:color="000000"/>
              <w:bottom w:val="single" w:sz="8" w:space="0" w:color="000000"/>
              <w:right w:val="single" w:sz="8" w:space="0" w:color="000000"/>
            </w:tcBorders>
            <w:shd w:val="clear" w:color="auto" w:fill="FF0000"/>
            <w:tcMar>
              <w:top w:w="100" w:type="dxa"/>
              <w:left w:w="80" w:type="dxa"/>
              <w:bottom w:w="100" w:type="dxa"/>
              <w:right w:w="80" w:type="dxa"/>
            </w:tcMar>
          </w:tcPr>
          <w:p w:rsidR="00945183" w:rsidRDefault="00945183">
            <w:pPr>
              <w:ind w:left="120" w:right="120"/>
              <w:rPr>
                <w:rFonts w:ascii="Arial Narrow" w:eastAsia="Arial Narrow" w:hAnsi="Arial Narrow" w:cs="Arial Narrow"/>
                <w:sz w:val="18"/>
                <w:szCs w:val="18"/>
              </w:rPr>
            </w:pPr>
          </w:p>
        </w:tc>
        <w:tc>
          <w:tcPr>
            <w:tcW w:w="1185" w:type="dxa"/>
            <w:tcBorders>
              <w:top w:val="single" w:sz="8" w:space="0" w:color="000000"/>
              <w:left w:val="single" w:sz="8" w:space="0" w:color="000000"/>
              <w:bottom w:val="single" w:sz="8" w:space="0" w:color="000000"/>
              <w:right w:val="single" w:sz="8" w:space="0" w:color="000000"/>
            </w:tcBorders>
            <w:shd w:val="clear" w:color="auto" w:fill="FF0000"/>
            <w:tcMar>
              <w:top w:w="100" w:type="dxa"/>
              <w:left w:w="80" w:type="dxa"/>
              <w:bottom w:w="100" w:type="dxa"/>
              <w:right w:w="80" w:type="dxa"/>
            </w:tcMar>
          </w:tcPr>
          <w:p w:rsidR="00945183" w:rsidRDefault="00945183">
            <w:pPr>
              <w:ind w:left="120" w:right="120"/>
              <w:rPr>
                <w:rFonts w:ascii="Arial Narrow" w:eastAsia="Arial Narrow" w:hAnsi="Arial Narrow" w:cs="Arial Narrow"/>
                <w:sz w:val="18"/>
                <w:szCs w:val="18"/>
              </w:rPr>
            </w:pPr>
          </w:p>
        </w:tc>
        <w:tc>
          <w:tcPr>
            <w:tcW w:w="1140" w:type="dxa"/>
            <w:tcBorders>
              <w:top w:val="single" w:sz="8" w:space="0" w:color="000000"/>
              <w:left w:val="single" w:sz="8" w:space="0" w:color="000000"/>
              <w:bottom w:val="single" w:sz="8" w:space="0" w:color="000000"/>
              <w:right w:val="single" w:sz="8" w:space="0" w:color="000000"/>
            </w:tcBorders>
            <w:shd w:val="clear" w:color="auto" w:fill="00B050"/>
            <w:tcMar>
              <w:top w:w="100" w:type="dxa"/>
              <w:left w:w="80" w:type="dxa"/>
              <w:bottom w:w="100" w:type="dxa"/>
              <w:right w:w="80" w:type="dxa"/>
            </w:tcMar>
          </w:tcPr>
          <w:p w:rsidR="00945183" w:rsidRDefault="00945183">
            <w:pPr>
              <w:ind w:left="120" w:right="120"/>
              <w:rPr>
                <w:rFonts w:ascii="Arial Narrow" w:eastAsia="Arial Narrow" w:hAnsi="Arial Narrow" w:cs="Arial Narrow"/>
                <w:sz w:val="18"/>
                <w:szCs w:val="18"/>
              </w:rPr>
            </w:pPr>
          </w:p>
        </w:tc>
        <w:tc>
          <w:tcPr>
            <w:tcW w:w="1050" w:type="dxa"/>
            <w:tcBorders>
              <w:top w:val="single" w:sz="8" w:space="0" w:color="000000"/>
              <w:left w:val="single" w:sz="8" w:space="0" w:color="000000"/>
              <w:bottom w:val="single" w:sz="8" w:space="0" w:color="000000"/>
              <w:right w:val="single" w:sz="8" w:space="0" w:color="000000"/>
            </w:tcBorders>
            <w:shd w:val="clear" w:color="auto" w:fill="00B050"/>
            <w:tcMar>
              <w:top w:w="100" w:type="dxa"/>
              <w:left w:w="80" w:type="dxa"/>
              <w:bottom w:w="100" w:type="dxa"/>
              <w:right w:w="80" w:type="dxa"/>
            </w:tcMar>
          </w:tcPr>
          <w:p w:rsidR="00945183" w:rsidRDefault="00664CD8">
            <w:pPr>
              <w:spacing w:before="240" w:after="240"/>
              <w:ind w:left="120" w:right="120"/>
              <w:jc w:val="center"/>
              <w:rPr>
                <w:rFonts w:ascii="Arial Narrow" w:eastAsia="Arial Narrow" w:hAnsi="Arial Narrow" w:cs="Arial Narrow"/>
                <w:sz w:val="18"/>
                <w:szCs w:val="18"/>
              </w:rPr>
            </w:pPr>
            <w:r>
              <w:rPr>
                <w:rFonts w:ascii="Arial Narrow" w:eastAsia="Arial Narrow" w:hAnsi="Arial Narrow" w:cs="Arial Narrow"/>
                <w:sz w:val="18"/>
                <w:szCs w:val="18"/>
              </w:rPr>
              <w:t xml:space="preserve"> </w:t>
            </w:r>
          </w:p>
        </w:tc>
        <w:tc>
          <w:tcPr>
            <w:tcW w:w="321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945183" w:rsidRDefault="00664CD8">
            <w:pPr>
              <w:spacing w:before="240" w:after="240"/>
              <w:ind w:left="120" w:right="120"/>
              <w:jc w:val="center"/>
              <w:rPr>
                <w:rFonts w:ascii="Arial Narrow" w:eastAsia="Arial Narrow" w:hAnsi="Arial Narrow" w:cs="Arial Narrow"/>
                <w:sz w:val="18"/>
                <w:szCs w:val="18"/>
              </w:rPr>
            </w:pPr>
            <w:r>
              <w:rPr>
                <w:rFonts w:ascii="Arial Narrow" w:eastAsia="Arial Narrow" w:hAnsi="Arial Narrow" w:cs="Arial Narrow"/>
                <w:sz w:val="18"/>
                <w:szCs w:val="18"/>
              </w:rPr>
              <w:t>Un seul canal</w:t>
            </w:r>
          </w:p>
          <w:p w:rsidR="00945183" w:rsidRDefault="00664CD8">
            <w:pPr>
              <w:spacing w:before="240" w:after="240"/>
              <w:ind w:left="120" w:right="120"/>
              <w:jc w:val="center"/>
              <w:rPr>
                <w:rFonts w:ascii="Arial Narrow" w:eastAsia="Arial Narrow" w:hAnsi="Arial Narrow" w:cs="Arial Narrow"/>
                <w:sz w:val="18"/>
                <w:szCs w:val="18"/>
              </w:rPr>
            </w:pPr>
            <w:r>
              <w:rPr>
                <w:rFonts w:ascii="Arial Narrow" w:eastAsia="Arial Narrow" w:hAnsi="Arial Narrow" w:cs="Arial Narrow"/>
                <w:sz w:val="18"/>
                <w:szCs w:val="18"/>
              </w:rPr>
              <w:t xml:space="preserve">Un exemple d’enseigne doit être cité  </w:t>
            </w:r>
          </w:p>
        </w:tc>
      </w:tr>
      <w:tr w:rsidR="00945183">
        <w:trPr>
          <w:trHeight w:val="920"/>
        </w:trPr>
        <w:tc>
          <w:tcPr>
            <w:tcW w:w="222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945183" w:rsidRDefault="00664CD8">
            <w:pPr>
              <w:spacing w:before="240" w:after="240"/>
              <w:ind w:left="120" w:right="120"/>
              <w:jc w:val="center"/>
              <w:rPr>
                <w:rFonts w:ascii="Arial Narrow" w:eastAsia="Arial Narrow" w:hAnsi="Arial Narrow" w:cs="Arial Narrow"/>
                <w:sz w:val="18"/>
                <w:szCs w:val="18"/>
              </w:rPr>
            </w:pPr>
            <w:r>
              <w:rPr>
                <w:rFonts w:ascii="Arial Narrow" w:eastAsia="Arial Narrow" w:hAnsi="Arial Narrow" w:cs="Arial Narrow"/>
                <w:sz w:val="18"/>
                <w:szCs w:val="18"/>
              </w:rPr>
              <w:t>Argumenter le choix du canal</w:t>
            </w:r>
          </w:p>
        </w:tc>
        <w:tc>
          <w:tcPr>
            <w:tcW w:w="1080" w:type="dxa"/>
            <w:tcBorders>
              <w:top w:val="single" w:sz="8" w:space="0" w:color="000000"/>
              <w:left w:val="single" w:sz="8" w:space="0" w:color="000000"/>
              <w:bottom w:val="single" w:sz="8" w:space="0" w:color="000000"/>
              <w:right w:val="single" w:sz="8" w:space="0" w:color="000000"/>
            </w:tcBorders>
            <w:shd w:val="clear" w:color="auto" w:fill="FF0000"/>
            <w:tcMar>
              <w:top w:w="100" w:type="dxa"/>
              <w:left w:w="80" w:type="dxa"/>
              <w:bottom w:w="100" w:type="dxa"/>
              <w:right w:w="80" w:type="dxa"/>
            </w:tcMar>
          </w:tcPr>
          <w:p w:rsidR="00945183" w:rsidRDefault="00945183">
            <w:pPr>
              <w:ind w:left="120" w:right="120"/>
              <w:rPr>
                <w:rFonts w:ascii="Arial Narrow" w:eastAsia="Arial Narrow" w:hAnsi="Arial Narrow" w:cs="Arial Narrow"/>
                <w:sz w:val="18"/>
                <w:szCs w:val="18"/>
              </w:rPr>
            </w:pPr>
          </w:p>
        </w:tc>
        <w:tc>
          <w:tcPr>
            <w:tcW w:w="1185" w:type="dxa"/>
            <w:tcBorders>
              <w:top w:val="single" w:sz="8" w:space="0" w:color="000000"/>
              <w:left w:val="single" w:sz="8" w:space="0" w:color="000000"/>
              <w:bottom w:val="single" w:sz="8" w:space="0" w:color="000000"/>
              <w:right w:val="single" w:sz="8" w:space="0" w:color="000000"/>
            </w:tcBorders>
            <w:shd w:val="clear" w:color="auto" w:fill="FF0000"/>
            <w:tcMar>
              <w:top w:w="100" w:type="dxa"/>
              <w:left w:w="80" w:type="dxa"/>
              <w:bottom w:w="100" w:type="dxa"/>
              <w:right w:w="80" w:type="dxa"/>
            </w:tcMar>
          </w:tcPr>
          <w:p w:rsidR="00945183" w:rsidRDefault="00945183">
            <w:pPr>
              <w:ind w:left="120" w:right="120"/>
              <w:rPr>
                <w:rFonts w:ascii="Arial Narrow" w:eastAsia="Arial Narrow" w:hAnsi="Arial Narrow" w:cs="Arial Narrow"/>
                <w:sz w:val="18"/>
                <w:szCs w:val="18"/>
              </w:rPr>
            </w:pPr>
          </w:p>
        </w:tc>
        <w:tc>
          <w:tcPr>
            <w:tcW w:w="1140" w:type="dxa"/>
            <w:tcBorders>
              <w:top w:val="single" w:sz="8" w:space="0" w:color="000000"/>
              <w:left w:val="single" w:sz="8" w:space="0" w:color="000000"/>
              <w:bottom w:val="single" w:sz="8" w:space="0" w:color="000000"/>
              <w:right w:val="single" w:sz="8" w:space="0" w:color="000000"/>
            </w:tcBorders>
            <w:shd w:val="clear" w:color="auto" w:fill="00B050"/>
            <w:tcMar>
              <w:top w:w="100" w:type="dxa"/>
              <w:left w:w="80" w:type="dxa"/>
              <w:bottom w:w="100" w:type="dxa"/>
              <w:right w:w="80" w:type="dxa"/>
            </w:tcMar>
          </w:tcPr>
          <w:p w:rsidR="00945183" w:rsidRDefault="00945183">
            <w:pPr>
              <w:ind w:left="120" w:right="120"/>
              <w:rPr>
                <w:rFonts w:ascii="Arial Narrow" w:eastAsia="Arial Narrow" w:hAnsi="Arial Narrow" w:cs="Arial Narrow"/>
                <w:sz w:val="18"/>
                <w:szCs w:val="18"/>
              </w:rPr>
            </w:pPr>
          </w:p>
        </w:tc>
        <w:tc>
          <w:tcPr>
            <w:tcW w:w="1050" w:type="dxa"/>
            <w:tcBorders>
              <w:top w:val="single" w:sz="8" w:space="0" w:color="000000"/>
              <w:left w:val="single" w:sz="8" w:space="0" w:color="000000"/>
              <w:bottom w:val="single" w:sz="8" w:space="0" w:color="000000"/>
              <w:right w:val="single" w:sz="8" w:space="0" w:color="000000"/>
            </w:tcBorders>
            <w:shd w:val="clear" w:color="auto" w:fill="00B050"/>
            <w:tcMar>
              <w:top w:w="100" w:type="dxa"/>
              <w:left w:w="80" w:type="dxa"/>
              <w:bottom w:w="100" w:type="dxa"/>
              <w:right w:w="80" w:type="dxa"/>
            </w:tcMar>
          </w:tcPr>
          <w:p w:rsidR="00945183" w:rsidRDefault="00664CD8">
            <w:pPr>
              <w:spacing w:before="240" w:after="240"/>
              <w:ind w:left="120" w:right="120"/>
              <w:jc w:val="center"/>
              <w:rPr>
                <w:rFonts w:ascii="Arial Narrow" w:eastAsia="Arial Narrow" w:hAnsi="Arial Narrow" w:cs="Arial Narrow"/>
                <w:sz w:val="18"/>
                <w:szCs w:val="18"/>
              </w:rPr>
            </w:pPr>
            <w:r>
              <w:rPr>
                <w:rFonts w:ascii="Arial Narrow" w:eastAsia="Arial Narrow" w:hAnsi="Arial Narrow" w:cs="Arial Narrow"/>
                <w:sz w:val="18"/>
                <w:szCs w:val="18"/>
              </w:rPr>
              <w:t xml:space="preserve"> </w:t>
            </w:r>
          </w:p>
        </w:tc>
        <w:tc>
          <w:tcPr>
            <w:tcW w:w="321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945183" w:rsidRDefault="00664CD8">
            <w:pPr>
              <w:spacing w:before="240" w:after="240"/>
              <w:ind w:left="120" w:right="120"/>
              <w:jc w:val="center"/>
              <w:rPr>
                <w:rFonts w:ascii="Arial Narrow" w:eastAsia="Arial Narrow" w:hAnsi="Arial Narrow" w:cs="Arial Narrow"/>
                <w:sz w:val="18"/>
                <w:szCs w:val="18"/>
              </w:rPr>
            </w:pPr>
            <w:r>
              <w:rPr>
                <w:rFonts w:ascii="Arial Narrow" w:eastAsia="Arial Narrow" w:hAnsi="Arial Narrow" w:cs="Arial Narrow"/>
                <w:sz w:val="18"/>
                <w:szCs w:val="18"/>
              </w:rPr>
              <w:t xml:space="preserve">L’argumentation doit reprendre de façon explicite. Les critères de choix vus en cours. </w:t>
            </w:r>
          </w:p>
          <w:p w:rsidR="00945183" w:rsidRDefault="00664CD8">
            <w:pPr>
              <w:spacing w:before="240" w:after="240"/>
              <w:ind w:left="120" w:right="120"/>
              <w:jc w:val="center"/>
              <w:rPr>
                <w:rFonts w:ascii="Arial Narrow" w:eastAsia="Arial Narrow" w:hAnsi="Arial Narrow" w:cs="Arial Narrow"/>
                <w:sz w:val="18"/>
                <w:szCs w:val="18"/>
              </w:rPr>
            </w:pPr>
            <w:r>
              <w:rPr>
                <w:rFonts w:ascii="Arial Narrow" w:eastAsia="Arial Narrow" w:hAnsi="Arial Narrow" w:cs="Arial Narrow"/>
                <w:sz w:val="18"/>
                <w:szCs w:val="18"/>
              </w:rPr>
              <w:t>L'argumentation doit être en lien avec le positionnement choisi.</w:t>
            </w:r>
          </w:p>
        </w:tc>
      </w:tr>
      <w:tr w:rsidR="00945183">
        <w:trPr>
          <w:trHeight w:val="830"/>
        </w:trPr>
        <w:tc>
          <w:tcPr>
            <w:tcW w:w="222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945183" w:rsidRDefault="00664CD8">
            <w:pPr>
              <w:spacing w:before="240" w:after="240"/>
              <w:ind w:left="120" w:right="120"/>
              <w:jc w:val="center"/>
              <w:rPr>
                <w:rFonts w:ascii="Arial Narrow" w:eastAsia="Arial Narrow" w:hAnsi="Arial Narrow" w:cs="Arial Narrow"/>
                <w:sz w:val="18"/>
                <w:szCs w:val="18"/>
              </w:rPr>
            </w:pPr>
            <w:r>
              <w:rPr>
                <w:rFonts w:ascii="Arial Narrow" w:eastAsia="Arial Narrow" w:hAnsi="Arial Narrow" w:cs="Arial Narrow"/>
                <w:sz w:val="18"/>
                <w:szCs w:val="18"/>
              </w:rPr>
              <w:t>Identifier  la marge distributeur</w:t>
            </w:r>
          </w:p>
        </w:tc>
        <w:tc>
          <w:tcPr>
            <w:tcW w:w="1080" w:type="dxa"/>
            <w:tcBorders>
              <w:top w:val="single" w:sz="8" w:space="0" w:color="000000"/>
              <w:left w:val="single" w:sz="8" w:space="0" w:color="000000"/>
              <w:bottom w:val="single" w:sz="8" w:space="0" w:color="000000"/>
              <w:right w:val="single" w:sz="8" w:space="0" w:color="000000"/>
            </w:tcBorders>
            <w:shd w:val="clear" w:color="auto" w:fill="FF0000"/>
            <w:tcMar>
              <w:top w:w="100" w:type="dxa"/>
              <w:left w:w="80" w:type="dxa"/>
              <w:bottom w:w="100" w:type="dxa"/>
              <w:right w:w="80" w:type="dxa"/>
            </w:tcMar>
          </w:tcPr>
          <w:p w:rsidR="00945183" w:rsidRDefault="00664CD8">
            <w:pPr>
              <w:spacing w:before="240" w:after="240"/>
              <w:ind w:left="120" w:right="120"/>
              <w:jc w:val="center"/>
              <w:rPr>
                <w:rFonts w:ascii="Arial Narrow" w:eastAsia="Arial Narrow" w:hAnsi="Arial Narrow" w:cs="Arial Narrow"/>
                <w:sz w:val="18"/>
                <w:szCs w:val="18"/>
              </w:rPr>
            </w:pPr>
            <w:r>
              <w:rPr>
                <w:rFonts w:ascii="Arial Narrow" w:eastAsia="Arial Narrow" w:hAnsi="Arial Narrow" w:cs="Arial Narrow"/>
                <w:sz w:val="18"/>
                <w:szCs w:val="18"/>
              </w:rPr>
              <w:t xml:space="preserve"> </w:t>
            </w:r>
          </w:p>
        </w:tc>
        <w:tc>
          <w:tcPr>
            <w:tcW w:w="1185" w:type="dxa"/>
            <w:tcBorders>
              <w:top w:val="single" w:sz="8" w:space="0" w:color="000000"/>
              <w:left w:val="single" w:sz="8" w:space="0" w:color="000000"/>
              <w:bottom w:val="single" w:sz="8" w:space="0" w:color="000000"/>
              <w:right w:val="single" w:sz="8" w:space="0" w:color="000000"/>
            </w:tcBorders>
            <w:shd w:val="clear" w:color="auto" w:fill="FF0000"/>
            <w:tcMar>
              <w:top w:w="100" w:type="dxa"/>
              <w:left w:w="80" w:type="dxa"/>
              <w:bottom w:w="100" w:type="dxa"/>
              <w:right w:w="80" w:type="dxa"/>
            </w:tcMar>
          </w:tcPr>
          <w:p w:rsidR="00945183" w:rsidRDefault="00664CD8">
            <w:pPr>
              <w:spacing w:before="240" w:after="240"/>
              <w:ind w:left="120" w:right="120"/>
              <w:jc w:val="center"/>
              <w:rPr>
                <w:rFonts w:ascii="Arial Narrow" w:eastAsia="Arial Narrow" w:hAnsi="Arial Narrow" w:cs="Arial Narrow"/>
                <w:sz w:val="18"/>
                <w:szCs w:val="18"/>
              </w:rPr>
            </w:pPr>
            <w:r>
              <w:rPr>
                <w:rFonts w:ascii="Arial Narrow" w:eastAsia="Arial Narrow" w:hAnsi="Arial Narrow" w:cs="Arial Narrow"/>
                <w:sz w:val="18"/>
                <w:szCs w:val="18"/>
              </w:rPr>
              <w:t xml:space="preserve"> </w:t>
            </w:r>
          </w:p>
        </w:tc>
        <w:tc>
          <w:tcPr>
            <w:tcW w:w="1140" w:type="dxa"/>
            <w:tcBorders>
              <w:top w:val="single" w:sz="8" w:space="0" w:color="000000"/>
              <w:left w:val="single" w:sz="8" w:space="0" w:color="000000"/>
              <w:bottom w:val="single" w:sz="8" w:space="0" w:color="000000"/>
              <w:right w:val="single" w:sz="8" w:space="0" w:color="000000"/>
            </w:tcBorders>
            <w:shd w:val="clear" w:color="auto" w:fill="00B050"/>
            <w:tcMar>
              <w:top w:w="100" w:type="dxa"/>
              <w:left w:w="80" w:type="dxa"/>
              <w:bottom w:w="100" w:type="dxa"/>
              <w:right w:w="80" w:type="dxa"/>
            </w:tcMar>
          </w:tcPr>
          <w:p w:rsidR="00945183" w:rsidRDefault="00664CD8">
            <w:pPr>
              <w:spacing w:before="240" w:after="240"/>
              <w:ind w:left="120" w:right="120"/>
              <w:jc w:val="center"/>
              <w:rPr>
                <w:rFonts w:ascii="Arial Narrow" w:eastAsia="Arial Narrow" w:hAnsi="Arial Narrow" w:cs="Arial Narrow"/>
                <w:sz w:val="18"/>
                <w:szCs w:val="18"/>
              </w:rPr>
            </w:pPr>
            <w:r>
              <w:rPr>
                <w:rFonts w:ascii="Arial Narrow" w:eastAsia="Arial Narrow" w:hAnsi="Arial Narrow" w:cs="Arial Narrow"/>
                <w:sz w:val="18"/>
                <w:szCs w:val="18"/>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00B050"/>
            <w:tcMar>
              <w:top w:w="100" w:type="dxa"/>
              <w:left w:w="80" w:type="dxa"/>
              <w:bottom w:w="100" w:type="dxa"/>
              <w:right w:w="80" w:type="dxa"/>
            </w:tcMar>
          </w:tcPr>
          <w:p w:rsidR="00945183" w:rsidRDefault="00664CD8">
            <w:pPr>
              <w:spacing w:before="240" w:after="240"/>
              <w:ind w:left="120" w:right="120"/>
              <w:jc w:val="center"/>
              <w:rPr>
                <w:rFonts w:ascii="Arial Narrow" w:eastAsia="Arial Narrow" w:hAnsi="Arial Narrow" w:cs="Arial Narrow"/>
                <w:sz w:val="18"/>
                <w:szCs w:val="18"/>
              </w:rPr>
            </w:pPr>
            <w:r>
              <w:rPr>
                <w:rFonts w:ascii="Arial Narrow" w:eastAsia="Arial Narrow" w:hAnsi="Arial Narrow" w:cs="Arial Narrow"/>
                <w:sz w:val="18"/>
                <w:szCs w:val="18"/>
              </w:rPr>
              <w:t xml:space="preserve"> </w:t>
            </w:r>
          </w:p>
        </w:tc>
        <w:tc>
          <w:tcPr>
            <w:tcW w:w="321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945183" w:rsidRDefault="00664CD8">
            <w:pPr>
              <w:spacing w:before="240" w:after="240"/>
              <w:ind w:left="120" w:right="120"/>
              <w:jc w:val="center"/>
              <w:rPr>
                <w:rFonts w:ascii="Arial Narrow" w:eastAsia="Arial Narrow" w:hAnsi="Arial Narrow" w:cs="Arial Narrow"/>
                <w:sz w:val="18"/>
                <w:szCs w:val="18"/>
              </w:rPr>
            </w:pPr>
            <w:r>
              <w:rPr>
                <w:rFonts w:ascii="Arial Narrow" w:eastAsia="Arial Narrow" w:hAnsi="Arial Narrow" w:cs="Arial Narrow"/>
                <w:sz w:val="18"/>
                <w:szCs w:val="18"/>
              </w:rPr>
              <w:t xml:space="preserve">La marge doit être citée. </w:t>
            </w:r>
          </w:p>
          <w:p w:rsidR="00945183" w:rsidRDefault="00664CD8">
            <w:pPr>
              <w:spacing w:before="240" w:after="240"/>
              <w:ind w:left="120" w:right="120"/>
              <w:jc w:val="center"/>
              <w:rPr>
                <w:rFonts w:ascii="Arial Narrow" w:eastAsia="Arial Narrow" w:hAnsi="Arial Narrow" w:cs="Arial Narrow"/>
                <w:sz w:val="18"/>
                <w:szCs w:val="18"/>
              </w:rPr>
            </w:pPr>
            <w:r>
              <w:rPr>
                <w:rFonts w:ascii="Arial Narrow" w:eastAsia="Arial Narrow" w:hAnsi="Arial Narrow" w:cs="Arial Narrow"/>
                <w:sz w:val="18"/>
                <w:szCs w:val="18"/>
              </w:rPr>
              <w:t xml:space="preserve">Les sources  doivent être citées correctement </w:t>
            </w:r>
          </w:p>
        </w:tc>
      </w:tr>
      <w:tr w:rsidR="00945183">
        <w:trPr>
          <w:trHeight w:val="920"/>
        </w:trPr>
        <w:tc>
          <w:tcPr>
            <w:tcW w:w="222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945183" w:rsidRDefault="00664CD8">
            <w:pPr>
              <w:spacing w:before="240" w:after="240"/>
              <w:ind w:left="120" w:right="120"/>
              <w:jc w:val="center"/>
              <w:rPr>
                <w:rFonts w:ascii="Arial Narrow" w:eastAsia="Arial Narrow" w:hAnsi="Arial Narrow" w:cs="Arial Narrow"/>
                <w:sz w:val="18"/>
                <w:szCs w:val="18"/>
              </w:rPr>
            </w:pPr>
            <w:r>
              <w:rPr>
                <w:rFonts w:ascii="Arial Narrow" w:eastAsia="Arial Narrow" w:hAnsi="Arial Narrow" w:cs="Arial Narrow"/>
                <w:sz w:val="18"/>
                <w:szCs w:val="18"/>
              </w:rPr>
              <w:t>Calculer  de façon détaillée le CA prévisionnel</w:t>
            </w:r>
          </w:p>
        </w:tc>
        <w:tc>
          <w:tcPr>
            <w:tcW w:w="1080" w:type="dxa"/>
            <w:tcBorders>
              <w:top w:val="single" w:sz="8" w:space="0" w:color="000000"/>
              <w:left w:val="single" w:sz="8" w:space="0" w:color="000000"/>
              <w:bottom w:val="single" w:sz="8" w:space="0" w:color="000000"/>
              <w:right w:val="single" w:sz="8" w:space="0" w:color="000000"/>
            </w:tcBorders>
            <w:shd w:val="clear" w:color="auto" w:fill="FF0000"/>
            <w:tcMar>
              <w:top w:w="100" w:type="dxa"/>
              <w:left w:w="80" w:type="dxa"/>
              <w:bottom w:w="100" w:type="dxa"/>
              <w:right w:w="80" w:type="dxa"/>
            </w:tcMar>
          </w:tcPr>
          <w:p w:rsidR="00945183" w:rsidRDefault="00945183">
            <w:pPr>
              <w:ind w:left="120" w:right="120"/>
              <w:rPr>
                <w:rFonts w:ascii="Arial Narrow" w:eastAsia="Arial Narrow" w:hAnsi="Arial Narrow" w:cs="Arial Narrow"/>
                <w:sz w:val="18"/>
                <w:szCs w:val="18"/>
              </w:rPr>
            </w:pPr>
          </w:p>
        </w:tc>
        <w:tc>
          <w:tcPr>
            <w:tcW w:w="1185" w:type="dxa"/>
            <w:tcBorders>
              <w:top w:val="single" w:sz="8" w:space="0" w:color="000000"/>
              <w:left w:val="single" w:sz="8" w:space="0" w:color="000000"/>
              <w:bottom w:val="single" w:sz="8" w:space="0" w:color="000000"/>
              <w:right w:val="single" w:sz="8" w:space="0" w:color="000000"/>
            </w:tcBorders>
            <w:shd w:val="clear" w:color="auto" w:fill="FF0000"/>
            <w:tcMar>
              <w:top w:w="100" w:type="dxa"/>
              <w:left w:w="80" w:type="dxa"/>
              <w:bottom w:w="100" w:type="dxa"/>
              <w:right w:w="80" w:type="dxa"/>
            </w:tcMar>
          </w:tcPr>
          <w:p w:rsidR="00945183" w:rsidRDefault="00945183">
            <w:pPr>
              <w:ind w:left="120" w:right="120"/>
              <w:rPr>
                <w:rFonts w:ascii="Arial Narrow" w:eastAsia="Arial Narrow" w:hAnsi="Arial Narrow" w:cs="Arial Narrow"/>
                <w:sz w:val="18"/>
                <w:szCs w:val="18"/>
              </w:rPr>
            </w:pPr>
          </w:p>
        </w:tc>
        <w:tc>
          <w:tcPr>
            <w:tcW w:w="1140" w:type="dxa"/>
            <w:tcBorders>
              <w:top w:val="single" w:sz="8" w:space="0" w:color="000000"/>
              <w:left w:val="single" w:sz="8" w:space="0" w:color="000000"/>
              <w:bottom w:val="single" w:sz="8" w:space="0" w:color="000000"/>
              <w:right w:val="single" w:sz="8" w:space="0" w:color="000000"/>
            </w:tcBorders>
            <w:shd w:val="clear" w:color="auto" w:fill="00B050"/>
            <w:tcMar>
              <w:top w:w="100" w:type="dxa"/>
              <w:left w:w="80" w:type="dxa"/>
              <w:bottom w:w="100" w:type="dxa"/>
              <w:right w:w="80" w:type="dxa"/>
            </w:tcMar>
          </w:tcPr>
          <w:p w:rsidR="00945183" w:rsidRDefault="00945183">
            <w:pPr>
              <w:ind w:left="120" w:right="120"/>
              <w:rPr>
                <w:rFonts w:ascii="Arial Narrow" w:eastAsia="Arial Narrow" w:hAnsi="Arial Narrow" w:cs="Arial Narrow"/>
                <w:sz w:val="18"/>
                <w:szCs w:val="18"/>
              </w:rPr>
            </w:pPr>
          </w:p>
        </w:tc>
        <w:tc>
          <w:tcPr>
            <w:tcW w:w="1050" w:type="dxa"/>
            <w:tcBorders>
              <w:top w:val="single" w:sz="8" w:space="0" w:color="000000"/>
              <w:left w:val="single" w:sz="8" w:space="0" w:color="000000"/>
              <w:bottom w:val="single" w:sz="8" w:space="0" w:color="000000"/>
              <w:right w:val="single" w:sz="8" w:space="0" w:color="000000"/>
            </w:tcBorders>
            <w:shd w:val="clear" w:color="auto" w:fill="00B050"/>
            <w:tcMar>
              <w:top w:w="100" w:type="dxa"/>
              <w:left w:w="80" w:type="dxa"/>
              <w:bottom w:w="100" w:type="dxa"/>
              <w:right w:w="80" w:type="dxa"/>
            </w:tcMar>
          </w:tcPr>
          <w:p w:rsidR="00945183" w:rsidRDefault="00664CD8">
            <w:pPr>
              <w:spacing w:before="240" w:after="240"/>
              <w:ind w:left="120" w:right="120"/>
              <w:jc w:val="center"/>
              <w:rPr>
                <w:rFonts w:ascii="Arial Narrow" w:eastAsia="Arial Narrow" w:hAnsi="Arial Narrow" w:cs="Arial Narrow"/>
                <w:sz w:val="18"/>
                <w:szCs w:val="18"/>
              </w:rPr>
            </w:pPr>
            <w:r>
              <w:rPr>
                <w:rFonts w:ascii="Arial Narrow" w:eastAsia="Arial Narrow" w:hAnsi="Arial Narrow" w:cs="Arial Narrow"/>
                <w:sz w:val="18"/>
                <w:szCs w:val="18"/>
              </w:rPr>
              <w:t xml:space="preserve"> </w:t>
            </w:r>
          </w:p>
        </w:tc>
        <w:tc>
          <w:tcPr>
            <w:tcW w:w="321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945183" w:rsidRDefault="00664CD8">
            <w:pPr>
              <w:spacing w:before="240" w:after="240"/>
              <w:ind w:left="120" w:right="120"/>
              <w:jc w:val="center"/>
              <w:rPr>
                <w:rFonts w:ascii="Arial Narrow" w:eastAsia="Arial Narrow" w:hAnsi="Arial Narrow" w:cs="Arial Narrow"/>
                <w:sz w:val="18"/>
                <w:szCs w:val="18"/>
              </w:rPr>
            </w:pPr>
            <w:r>
              <w:rPr>
                <w:rFonts w:ascii="Arial Narrow" w:eastAsia="Arial Narrow" w:hAnsi="Arial Narrow" w:cs="Arial Narrow"/>
                <w:sz w:val="18"/>
                <w:szCs w:val="18"/>
              </w:rPr>
              <w:t>La TVA et la marge éventuelle du distributeur doivent être prises en compte de manière correcte. Le calcul doit être cohérent avec la fixation des objectif</w:t>
            </w:r>
            <w:r>
              <w:rPr>
                <w:rFonts w:ascii="Arial Narrow" w:eastAsia="Arial Narrow" w:hAnsi="Arial Narrow" w:cs="Arial Narrow"/>
                <w:sz w:val="18"/>
                <w:szCs w:val="18"/>
              </w:rPr>
              <w:t>s</w:t>
            </w:r>
          </w:p>
        </w:tc>
      </w:tr>
      <w:tr w:rsidR="00945183">
        <w:trPr>
          <w:trHeight w:val="1235"/>
        </w:trPr>
        <w:tc>
          <w:tcPr>
            <w:tcW w:w="222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945183" w:rsidRDefault="00664CD8">
            <w:pPr>
              <w:spacing w:before="240" w:after="240"/>
              <w:ind w:left="120" w:right="120"/>
              <w:jc w:val="center"/>
              <w:rPr>
                <w:rFonts w:ascii="Arial Narrow" w:eastAsia="Arial Narrow" w:hAnsi="Arial Narrow" w:cs="Arial Narrow"/>
                <w:sz w:val="18"/>
                <w:szCs w:val="18"/>
              </w:rPr>
            </w:pPr>
            <w:r>
              <w:rPr>
                <w:rFonts w:ascii="Arial Narrow" w:eastAsia="Arial Narrow" w:hAnsi="Arial Narrow" w:cs="Arial Narrow"/>
                <w:sz w:val="18"/>
                <w:szCs w:val="18"/>
              </w:rPr>
              <w:t>Proposer et argumenter le budget global de communication</w:t>
            </w:r>
          </w:p>
        </w:tc>
        <w:tc>
          <w:tcPr>
            <w:tcW w:w="1080" w:type="dxa"/>
            <w:tcBorders>
              <w:top w:val="single" w:sz="8" w:space="0" w:color="000000"/>
              <w:left w:val="single" w:sz="8" w:space="0" w:color="000000"/>
              <w:bottom w:val="single" w:sz="8" w:space="0" w:color="000000"/>
              <w:right w:val="single" w:sz="8" w:space="0" w:color="000000"/>
            </w:tcBorders>
            <w:shd w:val="clear" w:color="auto" w:fill="FF0000"/>
            <w:tcMar>
              <w:top w:w="100" w:type="dxa"/>
              <w:left w:w="80" w:type="dxa"/>
              <w:bottom w:w="100" w:type="dxa"/>
              <w:right w:w="80" w:type="dxa"/>
            </w:tcMar>
          </w:tcPr>
          <w:p w:rsidR="00945183" w:rsidRDefault="00945183">
            <w:pPr>
              <w:spacing w:before="240" w:after="240"/>
              <w:ind w:left="120" w:right="120"/>
              <w:jc w:val="center"/>
              <w:rPr>
                <w:rFonts w:ascii="Arial Narrow" w:eastAsia="Arial Narrow" w:hAnsi="Arial Narrow" w:cs="Arial Narrow"/>
                <w:sz w:val="18"/>
                <w:szCs w:val="18"/>
              </w:rPr>
            </w:pPr>
          </w:p>
        </w:tc>
        <w:tc>
          <w:tcPr>
            <w:tcW w:w="1185" w:type="dxa"/>
            <w:tcBorders>
              <w:top w:val="single" w:sz="8" w:space="0" w:color="000000"/>
              <w:left w:val="single" w:sz="8" w:space="0" w:color="000000"/>
              <w:bottom w:val="single" w:sz="8" w:space="0" w:color="000000"/>
              <w:right w:val="single" w:sz="8" w:space="0" w:color="000000"/>
            </w:tcBorders>
            <w:shd w:val="clear" w:color="auto" w:fill="FF0000"/>
            <w:tcMar>
              <w:top w:w="100" w:type="dxa"/>
              <w:left w:w="80" w:type="dxa"/>
              <w:bottom w:w="100" w:type="dxa"/>
              <w:right w:w="80" w:type="dxa"/>
            </w:tcMar>
          </w:tcPr>
          <w:p w:rsidR="00945183" w:rsidRDefault="00945183">
            <w:pPr>
              <w:spacing w:before="240" w:after="240"/>
              <w:ind w:left="120" w:right="120"/>
              <w:jc w:val="center"/>
              <w:rPr>
                <w:rFonts w:ascii="Arial Narrow" w:eastAsia="Arial Narrow" w:hAnsi="Arial Narrow" w:cs="Arial Narrow"/>
                <w:sz w:val="18"/>
                <w:szCs w:val="18"/>
              </w:rPr>
            </w:pPr>
          </w:p>
        </w:tc>
        <w:tc>
          <w:tcPr>
            <w:tcW w:w="1140" w:type="dxa"/>
            <w:tcBorders>
              <w:top w:val="single" w:sz="8" w:space="0" w:color="000000"/>
              <w:left w:val="single" w:sz="8" w:space="0" w:color="000000"/>
              <w:bottom w:val="single" w:sz="8" w:space="0" w:color="000000"/>
              <w:right w:val="single" w:sz="8" w:space="0" w:color="000000"/>
            </w:tcBorders>
            <w:shd w:val="clear" w:color="auto" w:fill="00B050"/>
            <w:tcMar>
              <w:top w:w="100" w:type="dxa"/>
              <w:left w:w="80" w:type="dxa"/>
              <w:bottom w:w="100" w:type="dxa"/>
              <w:right w:w="80" w:type="dxa"/>
            </w:tcMar>
          </w:tcPr>
          <w:p w:rsidR="00945183" w:rsidRDefault="00945183">
            <w:pPr>
              <w:spacing w:before="240" w:after="240"/>
              <w:ind w:left="120" w:right="120"/>
              <w:jc w:val="center"/>
              <w:rPr>
                <w:rFonts w:ascii="Arial Narrow" w:eastAsia="Arial Narrow" w:hAnsi="Arial Narrow" w:cs="Arial Narrow"/>
                <w:sz w:val="18"/>
                <w:szCs w:val="18"/>
                <w:shd w:val="clear" w:color="auto" w:fill="00B050"/>
              </w:rPr>
            </w:pPr>
          </w:p>
        </w:tc>
        <w:tc>
          <w:tcPr>
            <w:tcW w:w="1050" w:type="dxa"/>
            <w:tcBorders>
              <w:top w:val="single" w:sz="8" w:space="0" w:color="000000"/>
              <w:left w:val="single" w:sz="8" w:space="0" w:color="000000"/>
              <w:bottom w:val="single" w:sz="8" w:space="0" w:color="000000"/>
              <w:right w:val="single" w:sz="8" w:space="0" w:color="000000"/>
            </w:tcBorders>
            <w:shd w:val="clear" w:color="auto" w:fill="00B050"/>
            <w:tcMar>
              <w:top w:w="100" w:type="dxa"/>
              <w:left w:w="80" w:type="dxa"/>
              <w:bottom w:w="100" w:type="dxa"/>
              <w:right w:w="80" w:type="dxa"/>
            </w:tcMar>
          </w:tcPr>
          <w:p w:rsidR="00945183" w:rsidRDefault="00945183">
            <w:pPr>
              <w:spacing w:before="240" w:after="240"/>
              <w:ind w:left="120" w:right="120"/>
              <w:jc w:val="center"/>
              <w:rPr>
                <w:rFonts w:ascii="Arial Narrow" w:eastAsia="Arial Narrow" w:hAnsi="Arial Narrow" w:cs="Arial Narrow"/>
                <w:sz w:val="18"/>
                <w:szCs w:val="18"/>
                <w:shd w:val="clear" w:color="auto" w:fill="00B050"/>
              </w:rPr>
            </w:pPr>
          </w:p>
        </w:tc>
        <w:tc>
          <w:tcPr>
            <w:tcW w:w="321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945183" w:rsidRDefault="00664CD8">
            <w:pPr>
              <w:spacing w:before="240" w:after="240"/>
              <w:ind w:left="120" w:right="120"/>
              <w:jc w:val="center"/>
              <w:rPr>
                <w:rFonts w:ascii="Arial Narrow" w:eastAsia="Arial Narrow" w:hAnsi="Arial Narrow" w:cs="Arial Narrow"/>
                <w:sz w:val="18"/>
                <w:szCs w:val="18"/>
              </w:rPr>
            </w:pPr>
            <w:r>
              <w:rPr>
                <w:rFonts w:ascii="Arial Narrow" w:eastAsia="Arial Narrow" w:hAnsi="Arial Narrow" w:cs="Arial Narrow"/>
                <w:sz w:val="18"/>
                <w:szCs w:val="18"/>
              </w:rPr>
              <w:t>Les sources de l’argumentation doivent être citées correctement. Le budget doit être exprimé en % du CA. Le budget de communication doit être réaliste.</w:t>
            </w:r>
          </w:p>
        </w:tc>
      </w:tr>
      <w:tr w:rsidR="00945183">
        <w:trPr>
          <w:trHeight w:val="860"/>
        </w:trPr>
        <w:tc>
          <w:tcPr>
            <w:tcW w:w="222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945183" w:rsidRDefault="00664CD8">
            <w:pPr>
              <w:spacing w:before="240" w:after="240"/>
              <w:ind w:left="120" w:right="120"/>
              <w:jc w:val="center"/>
              <w:rPr>
                <w:rFonts w:ascii="Arial Narrow" w:eastAsia="Arial Narrow" w:hAnsi="Arial Narrow" w:cs="Arial Narrow"/>
                <w:sz w:val="18"/>
                <w:szCs w:val="18"/>
              </w:rPr>
            </w:pPr>
            <w:r>
              <w:rPr>
                <w:rFonts w:ascii="Arial Narrow" w:eastAsia="Arial Narrow" w:hAnsi="Arial Narrow" w:cs="Arial Narrow"/>
                <w:sz w:val="18"/>
                <w:szCs w:val="18"/>
              </w:rPr>
              <w:t>Argumenter  la répartition du budget de communication en pourcentage en points de vente  / hors points de vente</w:t>
            </w:r>
          </w:p>
        </w:tc>
        <w:tc>
          <w:tcPr>
            <w:tcW w:w="1080" w:type="dxa"/>
            <w:tcBorders>
              <w:top w:val="single" w:sz="8" w:space="0" w:color="000000"/>
              <w:left w:val="single" w:sz="8" w:space="0" w:color="000000"/>
              <w:bottom w:val="single" w:sz="8" w:space="0" w:color="000000"/>
              <w:right w:val="single" w:sz="8" w:space="0" w:color="000000"/>
            </w:tcBorders>
            <w:shd w:val="clear" w:color="auto" w:fill="FF0000"/>
            <w:tcMar>
              <w:top w:w="100" w:type="dxa"/>
              <w:left w:w="80" w:type="dxa"/>
              <w:bottom w:w="100" w:type="dxa"/>
              <w:right w:w="80" w:type="dxa"/>
            </w:tcMar>
          </w:tcPr>
          <w:p w:rsidR="00945183" w:rsidRDefault="00664CD8">
            <w:pPr>
              <w:spacing w:before="240" w:after="240"/>
              <w:ind w:left="120" w:right="120"/>
              <w:jc w:val="center"/>
              <w:rPr>
                <w:rFonts w:ascii="Arial Narrow" w:eastAsia="Arial Narrow" w:hAnsi="Arial Narrow" w:cs="Arial Narrow"/>
                <w:sz w:val="18"/>
                <w:szCs w:val="18"/>
              </w:rPr>
            </w:pPr>
            <w:r>
              <w:rPr>
                <w:rFonts w:ascii="Arial Narrow" w:eastAsia="Arial Narrow" w:hAnsi="Arial Narrow" w:cs="Arial Narrow"/>
                <w:sz w:val="18"/>
                <w:szCs w:val="18"/>
              </w:rPr>
              <w:t xml:space="preserve"> </w:t>
            </w:r>
          </w:p>
        </w:tc>
        <w:tc>
          <w:tcPr>
            <w:tcW w:w="1185" w:type="dxa"/>
            <w:tcBorders>
              <w:top w:val="single" w:sz="8" w:space="0" w:color="000000"/>
              <w:left w:val="single" w:sz="8" w:space="0" w:color="000000"/>
              <w:bottom w:val="single" w:sz="8" w:space="0" w:color="000000"/>
              <w:right w:val="single" w:sz="8" w:space="0" w:color="000000"/>
            </w:tcBorders>
            <w:shd w:val="clear" w:color="auto" w:fill="FF0000"/>
            <w:tcMar>
              <w:top w:w="100" w:type="dxa"/>
              <w:left w:w="80" w:type="dxa"/>
              <w:bottom w:w="100" w:type="dxa"/>
              <w:right w:w="80" w:type="dxa"/>
            </w:tcMar>
          </w:tcPr>
          <w:p w:rsidR="00945183" w:rsidRDefault="00664CD8">
            <w:pPr>
              <w:spacing w:before="240" w:after="240"/>
              <w:ind w:left="120" w:right="120"/>
              <w:jc w:val="center"/>
              <w:rPr>
                <w:rFonts w:ascii="Arial Narrow" w:eastAsia="Arial Narrow" w:hAnsi="Arial Narrow" w:cs="Arial Narrow"/>
                <w:sz w:val="18"/>
                <w:szCs w:val="18"/>
              </w:rPr>
            </w:pPr>
            <w:r>
              <w:rPr>
                <w:rFonts w:ascii="Arial Narrow" w:eastAsia="Arial Narrow" w:hAnsi="Arial Narrow" w:cs="Arial Narrow"/>
                <w:sz w:val="18"/>
                <w:szCs w:val="18"/>
              </w:rPr>
              <w:t xml:space="preserve"> </w:t>
            </w:r>
          </w:p>
        </w:tc>
        <w:tc>
          <w:tcPr>
            <w:tcW w:w="1140" w:type="dxa"/>
            <w:tcBorders>
              <w:top w:val="single" w:sz="8" w:space="0" w:color="000000"/>
              <w:left w:val="single" w:sz="8" w:space="0" w:color="000000"/>
              <w:bottom w:val="single" w:sz="8" w:space="0" w:color="000000"/>
              <w:right w:val="single" w:sz="8" w:space="0" w:color="000000"/>
            </w:tcBorders>
            <w:shd w:val="clear" w:color="auto" w:fill="00B050"/>
            <w:tcMar>
              <w:top w:w="100" w:type="dxa"/>
              <w:left w:w="80" w:type="dxa"/>
              <w:bottom w:w="100" w:type="dxa"/>
              <w:right w:w="80" w:type="dxa"/>
            </w:tcMar>
          </w:tcPr>
          <w:p w:rsidR="00945183" w:rsidRDefault="00664CD8">
            <w:pPr>
              <w:spacing w:before="240" w:after="240"/>
              <w:ind w:left="120" w:right="120"/>
              <w:jc w:val="center"/>
              <w:rPr>
                <w:rFonts w:ascii="Arial Narrow" w:eastAsia="Arial Narrow" w:hAnsi="Arial Narrow" w:cs="Arial Narrow"/>
                <w:sz w:val="18"/>
                <w:szCs w:val="18"/>
                <w:shd w:val="clear" w:color="auto" w:fill="00B050"/>
              </w:rPr>
            </w:pPr>
            <w:r>
              <w:rPr>
                <w:rFonts w:ascii="Arial Narrow" w:eastAsia="Arial Narrow" w:hAnsi="Arial Narrow" w:cs="Arial Narrow"/>
                <w:sz w:val="18"/>
                <w:szCs w:val="18"/>
                <w:shd w:val="clear" w:color="auto" w:fill="00B050"/>
              </w:rPr>
              <w:t xml:space="preserve"> </w:t>
            </w:r>
          </w:p>
        </w:tc>
        <w:tc>
          <w:tcPr>
            <w:tcW w:w="1050" w:type="dxa"/>
            <w:tcBorders>
              <w:top w:val="single" w:sz="8" w:space="0" w:color="000000"/>
              <w:left w:val="single" w:sz="8" w:space="0" w:color="000000"/>
              <w:bottom w:val="single" w:sz="8" w:space="0" w:color="000000"/>
              <w:right w:val="single" w:sz="8" w:space="0" w:color="000000"/>
            </w:tcBorders>
            <w:shd w:val="clear" w:color="auto" w:fill="00B050"/>
            <w:tcMar>
              <w:top w:w="100" w:type="dxa"/>
              <w:left w:w="80" w:type="dxa"/>
              <w:bottom w:w="100" w:type="dxa"/>
              <w:right w:w="80" w:type="dxa"/>
            </w:tcMar>
          </w:tcPr>
          <w:p w:rsidR="00945183" w:rsidRDefault="00664CD8">
            <w:pPr>
              <w:spacing w:before="240" w:after="240"/>
              <w:ind w:left="120" w:right="120"/>
              <w:jc w:val="center"/>
              <w:rPr>
                <w:rFonts w:ascii="Arial Narrow" w:eastAsia="Arial Narrow" w:hAnsi="Arial Narrow" w:cs="Arial Narrow"/>
                <w:sz w:val="18"/>
                <w:szCs w:val="18"/>
                <w:shd w:val="clear" w:color="auto" w:fill="00B050"/>
              </w:rPr>
            </w:pPr>
            <w:r>
              <w:rPr>
                <w:rFonts w:ascii="Arial Narrow" w:eastAsia="Arial Narrow" w:hAnsi="Arial Narrow" w:cs="Arial Narrow"/>
                <w:sz w:val="18"/>
                <w:szCs w:val="18"/>
                <w:shd w:val="clear" w:color="auto" w:fill="00B050"/>
              </w:rPr>
              <w:t xml:space="preserve"> </w:t>
            </w:r>
          </w:p>
        </w:tc>
        <w:tc>
          <w:tcPr>
            <w:tcW w:w="321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945183" w:rsidRDefault="00664CD8">
            <w:pPr>
              <w:spacing w:before="240" w:after="240"/>
              <w:ind w:left="120" w:right="120"/>
              <w:jc w:val="center"/>
              <w:rPr>
                <w:rFonts w:ascii="Arial Narrow" w:eastAsia="Arial Narrow" w:hAnsi="Arial Narrow" w:cs="Arial Narrow"/>
                <w:sz w:val="18"/>
                <w:szCs w:val="18"/>
              </w:rPr>
            </w:pPr>
            <w:r>
              <w:rPr>
                <w:rFonts w:ascii="Arial Narrow" w:eastAsia="Arial Narrow" w:hAnsi="Arial Narrow" w:cs="Arial Narrow"/>
                <w:sz w:val="18"/>
                <w:szCs w:val="18"/>
              </w:rPr>
              <w:t xml:space="preserve">L’expression de la répartition doit être sous forme de % et être cohérente avec le choix de l’élément </w:t>
            </w:r>
            <w:r w:rsidR="009770B1">
              <w:rPr>
                <w:rFonts w:ascii="Arial Narrow" w:eastAsia="Arial Narrow" w:hAnsi="Arial Narrow" w:cs="Arial Narrow"/>
                <w:sz w:val="18"/>
                <w:szCs w:val="18"/>
              </w:rPr>
              <w:t xml:space="preserve">moteur </w:t>
            </w:r>
            <w:proofErr w:type="gramStart"/>
            <w:r w:rsidR="009770B1">
              <w:rPr>
                <w:rFonts w:ascii="Arial Narrow" w:eastAsia="Arial Narrow" w:hAnsi="Arial Narrow" w:cs="Arial Narrow"/>
                <w:sz w:val="18"/>
                <w:szCs w:val="18"/>
              </w:rPr>
              <w:t>mix..</w:t>
            </w:r>
            <w:proofErr w:type="gramEnd"/>
            <w:r>
              <w:rPr>
                <w:rFonts w:ascii="Arial Narrow" w:eastAsia="Arial Narrow" w:hAnsi="Arial Narrow" w:cs="Arial Narrow"/>
                <w:sz w:val="18"/>
                <w:szCs w:val="18"/>
              </w:rPr>
              <w:t xml:space="preserve"> </w:t>
            </w:r>
          </w:p>
        </w:tc>
      </w:tr>
      <w:tr w:rsidR="00945183">
        <w:trPr>
          <w:trHeight w:val="860"/>
        </w:trPr>
        <w:tc>
          <w:tcPr>
            <w:tcW w:w="222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945183" w:rsidRDefault="00664CD8">
            <w:pPr>
              <w:spacing w:before="240" w:after="240"/>
              <w:ind w:left="120" w:right="120"/>
              <w:jc w:val="center"/>
              <w:rPr>
                <w:rFonts w:ascii="Arial Narrow" w:eastAsia="Arial Narrow" w:hAnsi="Arial Narrow" w:cs="Arial Narrow"/>
                <w:sz w:val="18"/>
                <w:szCs w:val="18"/>
              </w:rPr>
            </w:pPr>
            <w:r>
              <w:rPr>
                <w:rFonts w:ascii="Arial Narrow" w:eastAsia="Arial Narrow" w:hAnsi="Arial Narrow" w:cs="Arial Narrow"/>
                <w:sz w:val="18"/>
                <w:szCs w:val="18"/>
              </w:rPr>
              <w:t>Identifier les points de cohérence entre l’ensemble des étapes de l’analyse jusqu’aux décisions opérationnelles</w:t>
            </w:r>
          </w:p>
        </w:tc>
        <w:tc>
          <w:tcPr>
            <w:tcW w:w="1080" w:type="dxa"/>
            <w:tcBorders>
              <w:top w:val="single" w:sz="8" w:space="0" w:color="000000"/>
              <w:left w:val="single" w:sz="8" w:space="0" w:color="000000"/>
              <w:bottom w:val="single" w:sz="8" w:space="0" w:color="000000"/>
              <w:right w:val="single" w:sz="8" w:space="0" w:color="000000"/>
            </w:tcBorders>
            <w:shd w:val="clear" w:color="auto" w:fill="FF0000"/>
            <w:tcMar>
              <w:top w:w="100" w:type="dxa"/>
              <w:left w:w="80" w:type="dxa"/>
              <w:bottom w:w="100" w:type="dxa"/>
              <w:right w:w="80" w:type="dxa"/>
            </w:tcMar>
          </w:tcPr>
          <w:p w:rsidR="00945183" w:rsidRDefault="00945183">
            <w:pPr>
              <w:spacing w:before="240" w:after="240"/>
              <w:ind w:left="120" w:right="120"/>
              <w:jc w:val="center"/>
              <w:rPr>
                <w:rFonts w:ascii="Arial Narrow" w:eastAsia="Arial Narrow" w:hAnsi="Arial Narrow" w:cs="Arial Narrow"/>
                <w:sz w:val="18"/>
                <w:szCs w:val="18"/>
              </w:rPr>
            </w:pPr>
          </w:p>
        </w:tc>
        <w:tc>
          <w:tcPr>
            <w:tcW w:w="1185" w:type="dxa"/>
            <w:tcBorders>
              <w:top w:val="single" w:sz="8" w:space="0" w:color="000000"/>
              <w:left w:val="single" w:sz="8" w:space="0" w:color="000000"/>
              <w:bottom w:val="single" w:sz="8" w:space="0" w:color="000000"/>
              <w:right w:val="single" w:sz="8" w:space="0" w:color="000000"/>
            </w:tcBorders>
            <w:shd w:val="clear" w:color="auto" w:fill="FF0000"/>
            <w:tcMar>
              <w:top w:w="100" w:type="dxa"/>
              <w:left w:w="80" w:type="dxa"/>
              <w:bottom w:w="100" w:type="dxa"/>
              <w:right w:w="80" w:type="dxa"/>
            </w:tcMar>
          </w:tcPr>
          <w:p w:rsidR="00945183" w:rsidRDefault="00945183">
            <w:pPr>
              <w:spacing w:before="240" w:after="240"/>
              <w:ind w:left="120" w:right="120"/>
              <w:jc w:val="center"/>
              <w:rPr>
                <w:rFonts w:ascii="Arial Narrow" w:eastAsia="Arial Narrow" w:hAnsi="Arial Narrow" w:cs="Arial Narrow"/>
                <w:sz w:val="18"/>
                <w:szCs w:val="18"/>
              </w:rPr>
            </w:pPr>
          </w:p>
        </w:tc>
        <w:tc>
          <w:tcPr>
            <w:tcW w:w="1140" w:type="dxa"/>
            <w:tcBorders>
              <w:top w:val="single" w:sz="8" w:space="0" w:color="000000"/>
              <w:left w:val="single" w:sz="8" w:space="0" w:color="000000"/>
              <w:bottom w:val="single" w:sz="8" w:space="0" w:color="000000"/>
              <w:right w:val="single" w:sz="8" w:space="0" w:color="000000"/>
            </w:tcBorders>
            <w:shd w:val="clear" w:color="auto" w:fill="00B050"/>
            <w:tcMar>
              <w:top w:w="100" w:type="dxa"/>
              <w:left w:w="80" w:type="dxa"/>
              <w:bottom w:w="100" w:type="dxa"/>
              <w:right w:w="80" w:type="dxa"/>
            </w:tcMar>
          </w:tcPr>
          <w:p w:rsidR="00945183" w:rsidRDefault="00945183">
            <w:pPr>
              <w:spacing w:before="240" w:after="240"/>
              <w:ind w:left="120" w:right="120"/>
              <w:jc w:val="center"/>
              <w:rPr>
                <w:rFonts w:ascii="Arial Narrow" w:eastAsia="Arial Narrow" w:hAnsi="Arial Narrow" w:cs="Arial Narrow"/>
                <w:sz w:val="18"/>
                <w:szCs w:val="18"/>
                <w:shd w:val="clear" w:color="auto" w:fill="00B050"/>
              </w:rPr>
            </w:pPr>
          </w:p>
        </w:tc>
        <w:tc>
          <w:tcPr>
            <w:tcW w:w="1050" w:type="dxa"/>
            <w:tcBorders>
              <w:top w:val="single" w:sz="8" w:space="0" w:color="000000"/>
              <w:left w:val="single" w:sz="8" w:space="0" w:color="000000"/>
              <w:bottom w:val="single" w:sz="8" w:space="0" w:color="000000"/>
              <w:right w:val="single" w:sz="8" w:space="0" w:color="000000"/>
            </w:tcBorders>
            <w:shd w:val="clear" w:color="auto" w:fill="00B050"/>
            <w:tcMar>
              <w:top w:w="100" w:type="dxa"/>
              <w:left w:w="80" w:type="dxa"/>
              <w:bottom w:w="100" w:type="dxa"/>
              <w:right w:w="80" w:type="dxa"/>
            </w:tcMar>
          </w:tcPr>
          <w:p w:rsidR="00945183" w:rsidRDefault="00945183">
            <w:pPr>
              <w:spacing w:before="240" w:after="240"/>
              <w:ind w:left="120" w:right="120"/>
              <w:jc w:val="center"/>
              <w:rPr>
                <w:rFonts w:ascii="Arial Narrow" w:eastAsia="Arial Narrow" w:hAnsi="Arial Narrow" w:cs="Arial Narrow"/>
                <w:sz w:val="18"/>
                <w:szCs w:val="18"/>
                <w:shd w:val="clear" w:color="auto" w:fill="00B050"/>
              </w:rPr>
            </w:pPr>
          </w:p>
        </w:tc>
        <w:tc>
          <w:tcPr>
            <w:tcW w:w="321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945183" w:rsidRDefault="00664CD8">
            <w:pPr>
              <w:spacing w:before="240" w:after="240"/>
              <w:ind w:left="120" w:right="120"/>
              <w:jc w:val="center"/>
              <w:rPr>
                <w:rFonts w:ascii="Arial Narrow" w:eastAsia="Arial Narrow" w:hAnsi="Arial Narrow" w:cs="Arial Narrow"/>
                <w:sz w:val="18"/>
                <w:szCs w:val="18"/>
              </w:rPr>
            </w:pPr>
            <w:r>
              <w:rPr>
                <w:rFonts w:ascii="Arial Narrow" w:eastAsia="Arial Narrow" w:hAnsi="Arial Narrow" w:cs="Arial Narrow"/>
                <w:sz w:val="18"/>
                <w:szCs w:val="18"/>
              </w:rPr>
              <w:t xml:space="preserve">Les explications et le contenu des </w:t>
            </w:r>
            <w:proofErr w:type="gramStart"/>
            <w:r>
              <w:rPr>
                <w:rFonts w:ascii="Arial Narrow" w:eastAsia="Arial Narrow" w:hAnsi="Arial Narrow" w:cs="Arial Narrow"/>
                <w:sz w:val="18"/>
                <w:szCs w:val="18"/>
              </w:rPr>
              <w:t>étapes  doivent</w:t>
            </w:r>
            <w:proofErr w:type="gramEnd"/>
            <w:r>
              <w:rPr>
                <w:rFonts w:ascii="Arial Narrow" w:eastAsia="Arial Narrow" w:hAnsi="Arial Narrow" w:cs="Arial Narrow"/>
                <w:sz w:val="18"/>
                <w:szCs w:val="18"/>
              </w:rPr>
              <w:t xml:space="preserve"> être appliquées au </w:t>
            </w:r>
            <w:proofErr w:type="spellStart"/>
            <w:r>
              <w:rPr>
                <w:rFonts w:ascii="Arial Narrow" w:eastAsia="Arial Narrow" w:hAnsi="Arial Narrow" w:cs="Arial Narrow"/>
                <w:sz w:val="18"/>
                <w:szCs w:val="18"/>
              </w:rPr>
              <w:t>pfr</w:t>
            </w:r>
            <w:proofErr w:type="spellEnd"/>
            <w:r>
              <w:rPr>
                <w:rFonts w:ascii="Arial Narrow" w:eastAsia="Arial Narrow" w:hAnsi="Arial Narrow" w:cs="Arial Narrow"/>
                <w:sz w:val="18"/>
                <w:szCs w:val="18"/>
              </w:rPr>
              <w:t>.</w:t>
            </w:r>
          </w:p>
          <w:p w:rsidR="00945183" w:rsidRDefault="00664CD8">
            <w:pPr>
              <w:spacing w:before="240" w:after="240"/>
              <w:ind w:left="120" w:right="120"/>
              <w:jc w:val="center"/>
              <w:rPr>
                <w:rFonts w:ascii="Arial Narrow" w:eastAsia="Arial Narrow" w:hAnsi="Arial Narrow" w:cs="Arial Narrow"/>
                <w:sz w:val="18"/>
                <w:szCs w:val="18"/>
              </w:rPr>
            </w:pPr>
            <w:r>
              <w:rPr>
                <w:rFonts w:ascii="Arial Narrow" w:eastAsia="Arial Narrow" w:hAnsi="Arial Narrow" w:cs="Arial Narrow"/>
                <w:sz w:val="18"/>
                <w:szCs w:val="18"/>
              </w:rPr>
              <w:t xml:space="preserve"> Aucun lien majeur entre les étapes ne doit être oublié.</w:t>
            </w:r>
          </w:p>
        </w:tc>
      </w:tr>
    </w:tbl>
    <w:p w:rsidR="00945183" w:rsidRDefault="00945183">
      <w:pPr>
        <w:rPr>
          <w:rFonts w:ascii="Arial Narrow" w:eastAsia="Arial Narrow" w:hAnsi="Arial Narrow" w:cs="Arial Narrow"/>
          <w:sz w:val="18"/>
          <w:szCs w:val="18"/>
        </w:rPr>
        <w:sectPr w:rsidR="00945183">
          <w:footerReference w:type="default" r:id="rId7"/>
          <w:pgSz w:w="11906" w:h="16838"/>
          <w:pgMar w:top="1021" w:right="1418" w:bottom="1021" w:left="1418" w:header="720" w:footer="720" w:gutter="0"/>
          <w:pgNumType w:start="1"/>
          <w:cols w:space="720"/>
        </w:sectPr>
      </w:pPr>
    </w:p>
    <w:p w:rsidR="00945183" w:rsidRDefault="00945183">
      <w:pPr>
        <w:rPr>
          <w:rFonts w:ascii="Arial Narrow" w:eastAsia="Arial Narrow" w:hAnsi="Arial Narrow" w:cs="Arial Narrow"/>
          <w:sz w:val="18"/>
          <w:szCs w:val="18"/>
        </w:rPr>
      </w:pPr>
    </w:p>
    <w:p w:rsidR="00945183" w:rsidRDefault="00945183">
      <w:pPr>
        <w:rPr>
          <w:rFonts w:ascii="Arial Narrow" w:eastAsia="Arial Narrow" w:hAnsi="Arial Narrow" w:cs="Arial Narrow"/>
          <w:sz w:val="18"/>
          <w:szCs w:val="18"/>
        </w:rPr>
      </w:pPr>
    </w:p>
    <w:p w:rsidR="00945183" w:rsidRDefault="00945183">
      <w:pPr>
        <w:rPr>
          <w:rFonts w:ascii="Arial Narrow" w:eastAsia="Arial Narrow" w:hAnsi="Arial Narrow" w:cs="Arial Narrow"/>
          <w:sz w:val="18"/>
          <w:szCs w:val="18"/>
        </w:rPr>
      </w:pPr>
    </w:p>
    <w:p w:rsidR="00945183" w:rsidRDefault="00945183">
      <w:pPr>
        <w:rPr>
          <w:rFonts w:ascii="Arial Narrow" w:eastAsia="Arial Narrow" w:hAnsi="Arial Narrow" w:cs="Arial Narrow"/>
          <w:sz w:val="18"/>
          <w:szCs w:val="18"/>
        </w:rPr>
      </w:pPr>
    </w:p>
    <w:p w:rsidR="00945183" w:rsidRDefault="00945183">
      <w:pPr>
        <w:rPr>
          <w:rFonts w:ascii="Arial Narrow" w:eastAsia="Arial Narrow" w:hAnsi="Arial Narrow" w:cs="Arial Narrow"/>
          <w:sz w:val="18"/>
          <w:szCs w:val="18"/>
        </w:rPr>
      </w:pPr>
    </w:p>
    <w:p w:rsidR="00945183" w:rsidRDefault="00664CD8">
      <w:pPr>
        <w:rPr>
          <w:rFonts w:ascii="Arial Narrow" w:eastAsia="Arial Narrow" w:hAnsi="Arial Narrow" w:cs="Arial Narrow"/>
          <w:sz w:val="18"/>
          <w:szCs w:val="18"/>
        </w:rPr>
      </w:pPr>
      <w:r>
        <w:br w:type="page"/>
      </w:r>
    </w:p>
    <w:p w:rsidR="00945183" w:rsidRDefault="00945183">
      <w:pPr>
        <w:rPr>
          <w:rFonts w:ascii="Arial Narrow" w:eastAsia="Arial Narrow" w:hAnsi="Arial Narrow" w:cs="Arial Narrow"/>
          <w:sz w:val="18"/>
          <w:szCs w:val="18"/>
        </w:rPr>
        <w:sectPr w:rsidR="00945183">
          <w:pgSz w:w="11906" w:h="16838"/>
          <w:pgMar w:top="1134" w:right="1418" w:bottom="1134" w:left="1418" w:header="709" w:footer="709" w:gutter="0"/>
          <w:cols w:space="720"/>
        </w:sectPr>
      </w:pPr>
    </w:p>
    <w:p w:rsidR="00945183" w:rsidRDefault="00664CD8">
      <w:pPr>
        <w:rPr>
          <w:rFonts w:ascii="Arial Narrow" w:eastAsia="Arial Narrow" w:hAnsi="Arial Narrow" w:cs="Arial Narrow"/>
          <w:sz w:val="18"/>
          <w:szCs w:val="18"/>
        </w:rPr>
      </w:pPr>
      <w:r>
        <w:lastRenderedPageBreak/>
        <w:br w:type="page"/>
      </w:r>
    </w:p>
    <w:p w:rsidR="00945183" w:rsidRDefault="00945183">
      <w:pPr>
        <w:rPr>
          <w:rFonts w:ascii="Arial" w:eastAsia="Arial" w:hAnsi="Arial" w:cs="Arial"/>
        </w:rPr>
      </w:pPr>
    </w:p>
    <w:p w:rsidR="00945183" w:rsidRDefault="00945183">
      <w:pPr>
        <w:rPr>
          <w:rFonts w:ascii="Arial" w:eastAsia="Arial" w:hAnsi="Arial" w:cs="Arial"/>
        </w:rPr>
      </w:pPr>
    </w:p>
    <w:p w:rsidR="00945183" w:rsidRDefault="00945183">
      <w:pPr>
        <w:rPr>
          <w:rFonts w:ascii="Arial" w:eastAsia="Arial" w:hAnsi="Arial" w:cs="Arial"/>
        </w:rPr>
      </w:pPr>
    </w:p>
    <w:p w:rsidR="00945183" w:rsidRDefault="00945183">
      <w:pPr>
        <w:rPr>
          <w:rFonts w:ascii="Arial" w:eastAsia="Arial" w:hAnsi="Arial" w:cs="Arial"/>
        </w:rPr>
      </w:pPr>
    </w:p>
    <w:p w:rsidR="00945183" w:rsidRDefault="00945183">
      <w:pPr>
        <w:rPr>
          <w:rFonts w:ascii="Arial" w:eastAsia="Arial" w:hAnsi="Arial" w:cs="Arial"/>
        </w:rPr>
      </w:pPr>
    </w:p>
    <w:p w:rsidR="00945183" w:rsidRDefault="00945183">
      <w:pPr>
        <w:rPr>
          <w:rFonts w:ascii="Arial" w:eastAsia="Arial" w:hAnsi="Arial" w:cs="Arial"/>
        </w:rPr>
      </w:pPr>
    </w:p>
    <w:p w:rsidR="00945183" w:rsidRDefault="00945183">
      <w:pPr>
        <w:rPr>
          <w:rFonts w:ascii="Arial" w:eastAsia="Arial" w:hAnsi="Arial" w:cs="Arial"/>
        </w:rPr>
      </w:pPr>
    </w:p>
    <w:p w:rsidR="00945183" w:rsidRDefault="00945183">
      <w:pPr>
        <w:rPr>
          <w:rFonts w:ascii="Arial" w:eastAsia="Arial" w:hAnsi="Arial" w:cs="Arial"/>
        </w:rPr>
      </w:pPr>
    </w:p>
    <w:p w:rsidR="00945183" w:rsidRDefault="00945183">
      <w:pPr>
        <w:rPr>
          <w:rFonts w:ascii="Arial" w:eastAsia="Arial" w:hAnsi="Arial" w:cs="Arial"/>
        </w:rPr>
      </w:pPr>
    </w:p>
    <w:p w:rsidR="00945183" w:rsidRDefault="00945183">
      <w:pPr>
        <w:rPr>
          <w:rFonts w:ascii="Arial" w:eastAsia="Arial" w:hAnsi="Arial" w:cs="Arial"/>
        </w:rPr>
      </w:pPr>
    </w:p>
    <w:p w:rsidR="00945183" w:rsidRDefault="00945183">
      <w:pPr>
        <w:rPr>
          <w:rFonts w:ascii="Arial" w:eastAsia="Arial" w:hAnsi="Arial" w:cs="Arial"/>
        </w:rPr>
      </w:pPr>
    </w:p>
    <w:p w:rsidR="00945183" w:rsidRDefault="00945183">
      <w:pPr>
        <w:rPr>
          <w:rFonts w:ascii="Arial" w:eastAsia="Arial" w:hAnsi="Arial" w:cs="Arial"/>
        </w:rPr>
      </w:pPr>
      <w:bookmarkStart w:id="1" w:name="_heading=h.gjdgxs" w:colFirst="0" w:colLast="0"/>
      <w:bookmarkEnd w:id="1"/>
    </w:p>
    <w:p w:rsidR="00945183" w:rsidRDefault="00945183">
      <w:pPr>
        <w:rPr>
          <w:rFonts w:ascii="Arial" w:eastAsia="Arial" w:hAnsi="Arial" w:cs="Arial"/>
        </w:rPr>
      </w:pPr>
    </w:p>
    <w:p w:rsidR="00945183" w:rsidRDefault="00945183">
      <w:pPr>
        <w:rPr>
          <w:rFonts w:ascii="Arial" w:eastAsia="Arial" w:hAnsi="Arial" w:cs="Arial"/>
        </w:rPr>
      </w:pPr>
    </w:p>
    <w:p w:rsidR="00945183" w:rsidRDefault="00945183">
      <w:pPr>
        <w:rPr>
          <w:rFonts w:ascii="Arial" w:eastAsia="Arial" w:hAnsi="Arial" w:cs="Arial"/>
        </w:rPr>
      </w:pPr>
    </w:p>
    <w:p w:rsidR="00945183" w:rsidRDefault="00945183">
      <w:pPr>
        <w:rPr>
          <w:rFonts w:ascii="Arial" w:eastAsia="Arial" w:hAnsi="Arial" w:cs="Arial"/>
        </w:rPr>
      </w:pPr>
    </w:p>
    <w:sectPr w:rsidR="00945183">
      <w:pgSz w:w="11906" w:h="16838"/>
      <w:pgMar w:top="1134" w:right="1418" w:bottom="113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CD8" w:rsidRDefault="00664CD8">
      <w:pPr>
        <w:spacing w:after="0" w:line="240" w:lineRule="auto"/>
      </w:pPr>
      <w:r>
        <w:separator/>
      </w:r>
    </w:p>
  </w:endnote>
  <w:endnote w:type="continuationSeparator" w:id="0">
    <w:p w:rsidR="00664CD8" w:rsidRDefault="00664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83" w:rsidRDefault="00945183">
    <w:pPr>
      <w:widowControl w:val="0"/>
      <w:pBdr>
        <w:top w:val="nil"/>
        <w:left w:val="nil"/>
        <w:bottom w:val="nil"/>
        <w:right w:val="nil"/>
        <w:between w:val="nil"/>
      </w:pBdr>
      <w:tabs>
        <w:tab w:val="center" w:pos="4536"/>
        <w:tab w:val="right" w:pos="9072"/>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CD8" w:rsidRDefault="00664CD8">
      <w:pPr>
        <w:spacing w:after="0" w:line="240" w:lineRule="auto"/>
      </w:pPr>
      <w:r>
        <w:separator/>
      </w:r>
    </w:p>
  </w:footnote>
  <w:footnote w:type="continuationSeparator" w:id="0">
    <w:p w:rsidR="00664CD8" w:rsidRDefault="00664C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83"/>
    <w:rsid w:val="00664CD8"/>
    <w:rsid w:val="00945183"/>
    <w:rsid w:val="009770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AD6044-EBB9-41C1-B1A8-5F98342C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E66"/>
  </w:style>
  <w:style w:type="paragraph" w:styleId="Titre1">
    <w:name w:val="heading 1"/>
    <w:basedOn w:val="Normal"/>
    <w:next w:val="Normal"/>
    <w:link w:val="Titre1Car"/>
    <w:uiPriority w:val="9"/>
    <w:qFormat/>
    <w:rsid w:val="00A00A29"/>
    <w:pPr>
      <w:keepNext/>
      <w:spacing w:before="240" w:after="60" w:line="240" w:lineRule="auto"/>
      <w:outlineLvl w:val="0"/>
    </w:pPr>
    <w:rPr>
      <w:rFonts w:ascii="Cambria" w:eastAsia="Times New Roman" w:hAnsi="Cambria" w:cs="Times New Roman"/>
      <w:b/>
      <w:bCs/>
      <w:kern w:val="32"/>
      <w:sz w:val="32"/>
      <w:szCs w:val="32"/>
    </w:rPr>
  </w:style>
  <w:style w:type="paragraph" w:styleId="Titre2">
    <w:name w:val="heading 2"/>
    <w:basedOn w:val="Normal"/>
    <w:link w:val="Titre2Car"/>
    <w:uiPriority w:val="1"/>
    <w:qFormat/>
    <w:rsid w:val="00553D42"/>
    <w:pPr>
      <w:widowControl w:val="0"/>
      <w:spacing w:after="0" w:line="240" w:lineRule="auto"/>
      <w:ind w:left="100"/>
      <w:outlineLvl w:val="1"/>
    </w:pPr>
    <w:rPr>
      <w:rFonts w:ascii="Arial" w:eastAsia="Arial" w:hAnsi="Arial"/>
      <w:b/>
      <w:bCs/>
      <w:sz w:val="24"/>
      <w:szCs w:val="24"/>
      <w:lang w:val="en-US"/>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link w:val="TitreCar"/>
    <w:qFormat/>
    <w:rsid w:val="00A00A29"/>
    <w:pPr>
      <w:spacing w:after="0" w:line="240" w:lineRule="auto"/>
      <w:jc w:val="center"/>
    </w:pPr>
    <w:rPr>
      <w:rFonts w:ascii="Times New Roman" w:eastAsia="Times New Roman" w:hAnsi="Times New Roman" w:cs="Times New Roman"/>
      <w:sz w:val="28"/>
      <w:szCs w:val="28"/>
    </w:rPr>
  </w:style>
  <w:style w:type="table" w:styleId="Grilledutableau">
    <w:name w:val="Table Grid"/>
    <w:basedOn w:val="TableauNormal"/>
    <w:uiPriority w:val="39"/>
    <w:rsid w:val="00094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53D42"/>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553D42"/>
    <w:rPr>
      <w:b/>
      <w:bCs/>
    </w:rPr>
  </w:style>
  <w:style w:type="character" w:styleId="Accentuation">
    <w:name w:val="Emphasis"/>
    <w:basedOn w:val="Policepardfaut"/>
    <w:uiPriority w:val="20"/>
    <w:qFormat/>
    <w:rsid w:val="00553D42"/>
    <w:rPr>
      <w:i/>
      <w:iCs/>
    </w:rPr>
  </w:style>
  <w:style w:type="character" w:styleId="Lienhypertexte">
    <w:name w:val="Hyperlink"/>
    <w:basedOn w:val="Policepardfaut"/>
    <w:uiPriority w:val="99"/>
    <w:unhideWhenUsed/>
    <w:rsid w:val="00553D42"/>
    <w:rPr>
      <w:color w:val="0000FF"/>
      <w:u w:val="single"/>
    </w:rPr>
  </w:style>
  <w:style w:type="character" w:customStyle="1" w:styleId="Titre2Car">
    <w:name w:val="Titre 2 Car"/>
    <w:basedOn w:val="Policepardfaut"/>
    <w:link w:val="Titre2"/>
    <w:uiPriority w:val="1"/>
    <w:rsid w:val="00553D42"/>
    <w:rPr>
      <w:rFonts w:ascii="Arial" w:eastAsia="Arial" w:hAnsi="Arial"/>
      <w:b/>
      <w:bCs/>
      <w:sz w:val="24"/>
      <w:szCs w:val="24"/>
      <w:lang w:val="en-US"/>
    </w:rPr>
  </w:style>
  <w:style w:type="paragraph" w:styleId="Paragraphedeliste">
    <w:name w:val="List Paragraph"/>
    <w:basedOn w:val="Normal"/>
    <w:uiPriority w:val="34"/>
    <w:qFormat/>
    <w:rsid w:val="00553D42"/>
    <w:pPr>
      <w:widowControl w:val="0"/>
      <w:spacing w:after="0" w:line="240" w:lineRule="auto"/>
    </w:pPr>
    <w:rPr>
      <w:lang w:val="en-US"/>
    </w:rPr>
  </w:style>
  <w:style w:type="paragraph" w:customStyle="1" w:styleId="TableParagraph">
    <w:name w:val="Table Paragraph"/>
    <w:basedOn w:val="Normal"/>
    <w:uiPriority w:val="1"/>
    <w:qFormat/>
    <w:rsid w:val="00553D42"/>
    <w:pPr>
      <w:widowControl w:val="0"/>
      <w:spacing w:after="0" w:line="240" w:lineRule="auto"/>
    </w:pPr>
    <w:rPr>
      <w:lang w:val="en-US"/>
    </w:rPr>
  </w:style>
  <w:style w:type="paragraph" w:styleId="En-tte">
    <w:name w:val="header"/>
    <w:basedOn w:val="Normal"/>
    <w:link w:val="En-tteCar"/>
    <w:unhideWhenUsed/>
    <w:rsid w:val="00553D42"/>
    <w:pPr>
      <w:widowControl w:val="0"/>
      <w:tabs>
        <w:tab w:val="center" w:pos="4536"/>
        <w:tab w:val="right" w:pos="9072"/>
      </w:tabs>
      <w:spacing w:after="0" w:line="240" w:lineRule="auto"/>
    </w:pPr>
    <w:rPr>
      <w:lang w:val="en-US"/>
    </w:rPr>
  </w:style>
  <w:style w:type="character" w:customStyle="1" w:styleId="En-tteCar">
    <w:name w:val="En-tête Car"/>
    <w:basedOn w:val="Policepardfaut"/>
    <w:link w:val="En-tte"/>
    <w:rsid w:val="00553D42"/>
    <w:rPr>
      <w:lang w:val="en-US"/>
    </w:rPr>
  </w:style>
  <w:style w:type="paragraph" w:styleId="Pieddepage">
    <w:name w:val="footer"/>
    <w:basedOn w:val="Normal"/>
    <w:link w:val="PieddepageCar"/>
    <w:unhideWhenUsed/>
    <w:rsid w:val="00553D42"/>
    <w:pPr>
      <w:widowControl w:val="0"/>
      <w:tabs>
        <w:tab w:val="center" w:pos="4536"/>
        <w:tab w:val="right" w:pos="9072"/>
      </w:tabs>
      <w:spacing w:after="0" w:line="240" w:lineRule="auto"/>
    </w:pPr>
    <w:rPr>
      <w:lang w:val="en-US"/>
    </w:rPr>
  </w:style>
  <w:style w:type="character" w:customStyle="1" w:styleId="PieddepageCar">
    <w:name w:val="Pied de page Car"/>
    <w:basedOn w:val="Policepardfaut"/>
    <w:link w:val="Pieddepage"/>
    <w:uiPriority w:val="99"/>
    <w:rsid w:val="00553D42"/>
    <w:rPr>
      <w:lang w:val="en-US"/>
    </w:rPr>
  </w:style>
  <w:style w:type="paragraph" w:styleId="Textedebulles">
    <w:name w:val="Balloon Text"/>
    <w:basedOn w:val="Normal"/>
    <w:link w:val="TextedebullesCar"/>
    <w:uiPriority w:val="99"/>
    <w:semiHidden/>
    <w:unhideWhenUsed/>
    <w:rsid w:val="00D0574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5740"/>
    <w:rPr>
      <w:rFonts w:ascii="Segoe UI" w:hAnsi="Segoe UI" w:cs="Segoe UI"/>
      <w:sz w:val="18"/>
      <w:szCs w:val="18"/>
    </w:rPr>
  </w:style>
  <w:style w:type="character" w:customStyle="1" w:styleId="Mentionnonrsolue1">
    <w:name w:val="Mention non résolue1"/>
    <w:basedOn w:val="Policepardfaut"/>
    <w:uiPriority w:val="99"/>
    <w:semiHidden/>
    <w:unhideWhenUsed/>
    <w:rsid w:val="0012153F"/>
    <w:rPr>
      <w:color w:val="605E5C"/>
      <w:shd w:val="clear" w:color="auto" w:fill="E1DFDD"/>
    </w:rPr>
  </w:style>
  <w:style w:type="character" w:customStyle="1" w:styleId="Titre1Car">
    <w:name w:val="Titre 1 Car"/>
    <w:basedOn w:val="Policepardfaut"/>
    <w:link w:val="Titre1"/>
    <w:uiPriority w:val="9"/>
    <w:rsid w:val="00A00A29"/>
    <w:rPr>
      <w:rFonts w:ascii="Cambria" w:eastAsia="Times New Roman" w:hAnsi="Cambria" w:cs="Times New Roman"/>
      <w:b/>
      <w:bCs/>
      <w:kern w:val="32"/>
      <w:sz w:val="32"/>
      <w:szCs w:val="32"/>
      <w:lang w:eastAsia="fr-FR"/>
    </w:rPr>
  </w:style>
  <w:style w:type="character" w:customStyle="1" w:styleId="TitreCar">
    <w:name w:val="Titre Car"/>
    <w:basedOn w:val="Policepardfaut"/>
    <w:link w:val="Titre"/>
    <w:rsid w:val="00A00A29"/>
    <w:rPr>
      <w:rFonts w:ascii="Times New Roman" w:eastAsia="Times New Roman" w:hAnsi="Times New Roman" w:cs="Times New Roman"/>
      <w:sz w:val="28"/>
      <w:szCs w:val="28"/>
      <w:lang w:eastAsia="fr-FR"/>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MNfndHQpXpVl++duN981kq2VfA==">AMUW2mVF5FbRrnkPKKfZjDpGssBilniRol4B5DXka8rCspAJPAbC4WNIoe0DjT+/FnWSF88gRNK5TuiKOcEigcyQtMtaARtJWU9XDB4csQP3882sTRPh20PwSjwvF2H45tk5bDucnOKp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1468</Words>
  <Characters>8080</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Université de Bordeaux</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 Cochard</dc:creator>
  <cp:lastModifiedBy>Laurence Cherel</cp:lastModifiedBy>
  <cp:revision>2</cp:revision>
  <dcterms:created xsi:type="dcterms:W3CDTF">2022-09-14T10:23:00Z</dcterms:created>
  <dcterms:modified xsi:type="dcterms:W3CDTF">2022-09-14T10:23:00Z</dcterms:modified>
</cp:coreProperties>
</file>