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3F" w:rsidRDefault="005F563F" w:rsidP="005F563F">
      <w:pPr>
        <w:spacing w:after="0" w:line="240" w:lineRule="auto"/>
        <w:jc w:val="center"/>
        <w:rPr>
          <w:rFonts w:ascii="Arial" w:eastAsia="Times New Roman" w:hAnsi="Arial" w:cs="Arial"/>
          <w:b/>
          <w:color w:val="FF0000"/>
          <w:sz w:val="20"/>
          <w:szCs w:val="20"/>
          <w:lang w:eastAsia="fr-FR"/>
        </w:rPr>
      </w:pPr>
    </w:p>
    <w:p w:rsidR="005F563F" w:rsidRDefault="005F563F" w:rsidP="005F563F">
      <w:pPr>
        <w:spacing w:after="0" w:line="240" w:lineRule="auto"/>
        <w:jc w:val="center"/>
        <w:rPr>
          <w:rFonts w:ascii="Arial" w:eastAsia="Times New Roman" w:hAnsi="Arial" w:cs="Arial"/>
          <w:b/>
          <w:color w:val="FF0000"/>
          <w:sz w:val="20"/>
          <w:szCs w:val="20"/>
          <w:lang w:eastAsia="fr-FR"/>
        </w:rPr>
      </w:pPr>
    </w:p>
    <w:p w:rsidR="005F563F" w:rsidRPr="005F563F" w:rsidRDefault="005F563F" w:rsidP="005F563F">
      <w:pPr>
        <w:spacing w:after="0" w:line="240" w:lineRule="auto"/>
        <w:jc w:val="center"/>
        <w:rPr>
          <w:rFonts w:ascii="Arial" w:eastAsia="Times New Roman" w:hAnsi="Arial" w:cs="Arial"/>
          <w:b/>
          <w:i/>
          <w:color w:val="FF0000"/>
          <w:sz w:val="20"/>
          <w:szCs w:val="20"/>
          <w:lang w:eastAsia="fr-FR"/>
        </w:rPr>
      </w:pPr>
    </w:p>
    <w:tbl>
      <w:tblPr>
        <w:tblpPr w:leftFromText="141" w:rightFromText="141" w:vertAnchor="text" w:horzAnchor="margin" w:tblpXSpec="center" w:tblpY="-31"/>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7"/>
      </w:tblGrid>
      <w:tr w:rsidR="00E9661E" w:rsidRPr="005F563F" w:rsidTr="00E9661E">
        <w:trPr>
          <w:trHeight w:val="761"/>
        </w:trPr>
        <w:tc>
          <w:tcPr>
            <w:tcW w:w="7867" w:type="dxa"/>
          </w:tcPr>
          <w:p w:rsidR="00E9661E" w:rsidRPr="005F563F" w:rsidRDefault="00E9661E" w:rsidP="005F563F">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Nom et groupe :</w:t>
            </w:r>
          </w:p>
          <w:p w:rsidR="00E9661E" w:rsidRPr="005F563F" w:rsidRDefault="00E9661E" w:rsidP="005F563F">
            <w:pPr>
              <w:spacing w:after="0" w:line="240" w:lineRule="auto"/>
              <w:rPr>
                <w:rFonts w:ascii="Arial" w:eastAsia="Times New Roman" w:hAnsi="Arial" w:cs="Arial"/>
                <w:b/>
                <w:sz w:val="20"/>
                <w:szCs w:val="20"/>
                <w:lang w:eastAsia="fr-FR"/>
              </w:rPr>
            </w:pPr>
          </w:p>
          <w:p w:rsidR="00E9661E" w:rsidRPr="005F563F" w:rsidRDefault="00E9661E" w:rsidP="005F563F">
            <w:pPr>
              <w:spacing w:after="0" w:line="240" w:lineRule="auto"/>
              <w:rPr>
                <w:rFonts w:ascii="Arial" w:eastAsia="Times New Roman" w:hAnsi="Arial" w:cs="Arial"/>
                <w:sz w:val="20"/>
                <w:szCs w:val="20"/>
                <w:lang w:eastAsia="fr-FR"/>
              </w:rPr>
            </w:pPr>
          </w:p>
        </w:tc>
      </w:tr>
      <w:tr w:rsidR="00E9661E" w:rsidRPr="005F563F" w:rsidTr="00E9661E">
        <w:trPr>
          <w:trHeight w:val="761"/>
        </w:trPr>
        <w:tc>
          <w:tcPr>
            <w:tcW w:w="7867" w:type="dxa"/>
          </w:tcPr>
          <w:p w:rsidR="00E9661E" w:rsidRDefault="00E9661E" w:rsidP="005F563F">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PFR :</w:t>
            </w:r>
            <w:r w:rsidR="006A39B6">
              <w:rPr>
                <w:rFonts w:ascii="Arial" w:eastAsia="Times New Roman" w:hAnsi="Arial" w:cs="Arial"/>
                <w:b/>
                <w:sz w:val="20"/>
                <w:szCs w:val="20"/>
                <w:lang w:eastAsia="fr-FR"/>
              </w:rPr>
              <w:t xml:space="preserve"> appli fond de</w:t>
            </w:r>
            <w:r w:rsidR="00B34CEB">
              <w:rPr>
                <w:rFonts w:ascii="Arial" w:eastAsia="Times New Roman" w:hAnsi="Arial" w:cs="Arial"/>
                <w:b/>
                <w:sz w:val="20"/>
                <w:szCs w:val="20"/>
                <w:lang w:eastAsia="fr-FR"/>
              </w:rPr>
              <w:t xml:space="preserve"> </w:t>
            </w:r>
            <w:r w:rsidR="006A39B6">
              <w:rPr>
                <w:rFonts w:ascii="Arial" w:eastAsia="Times New Roman" w:hAnsi="Arial" w:cs="Arial"/>
                <w:b/>
                <w:sz w:val="20"/>
                <w:szCs w:val="20"/>
                <w:lang w:eastAsia="fr-FR"/>
              </w:rPr>
              <w:t>teint</w:t>
            </w:r>
          </w:p>
        </w:tc>
      </w:tr>
    </w:tbl>
    <w:p w:rsidR="005F563F" w:rsidRP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E9661E" w:rsidRDefault="00E9661E" w:rsidP="005F563F">
      <w:pPr>
        <w:spacing w:after="0" w:line="240" w:lineRule="auto"/>
        <w:jc w:val="center"/>
        <w:rPr>
          <w:rFonts w:ascii="Arial" w:eastAsia="Times New Roman" w:hAnsi="Arial" w:cs="Arial"/>
          <w:b/>
          <w:i/>
          <w:color w:val="FF0000"/>
          <w:sz w:val="20"/>
          <w:szCs w:val="20"/>
          <w:lang w:eastAsia="fr-FR"/>
        </w:rPr>
      </w:pPr>
      <w:bookmarkStart w:id="0" w:name="_GoBack"/>
      <w:bookmarkEnd w:id="0"/>
    </w:p>
    <w:p w:rsidR="00E9661E" w:rsidRDefault="00E9661E" w:rsidP="005F563F">
      <w:pPr>
        <w:spacing w:after="0" w:line="240" w:lineRule="auto"/>
        <w:jc w:val="center"/>
        <w:rPr>
          <w:rFonts w:ascii="Arial" w:eastAsia="Times New Roman" w:hAnsi="Arial" w:cs="Arial"/>
          <w:b/>
          <w:i/>
          <w:color w:val="FF0000"/>
          <w:sz w:val="20"/>
          <w:szCs w:val="20"/>
          <w:lang w:eastAsia="fr-FR"/>
        </w:rPr>
      </w:pPr>
    </w:p>
    <w:p w:rsidR="007A2337" w:rsidRPr="007A2337" w:rsidRDefault="007A2337" w:rsidP="007A2337">
      <w:pPr>
        <w:shd w:val="clear" w:color="auto" w:fill="FFFFFF"/>
        <w:spacing w:after="160" w:line="240" w:lineRule="auto"/>
        <w:ind w:left="-709" w:right="-993"/>
        <w:jc w:val="center"/>
        <w:rPr>
          <w:rFonts w:ascii="Comic Sans MS" w:eastAsia="Calibri" w:hAnsi="Comic Sans MS" w:cs="Times New Roman"/>
          <w:b/>
          <w:sz w:val="36"/>
          <w:szCs w:val="36"/>
          <w:u w:val="single"/>
        </w:rPr>
      </w:pPr>
      <w:r w:rsidRPr="007A2337">
        <w:rPr>
          <w:rFonts w:ascii="Comic Sans MS" w:eastAsia="Calibri" w:hAnsi="Comic Sans MS" w:cs="Times New Roman"/>
          <w:b/>
          <w:sz w:val="36"/>
          <w:szCs w:val="36"/>
          <w:u w:val="single"/>
        </w:rPr>
        <w:t xml:space="preserve">DOCUMENT D’ETAPE </w:t>
      </w:r>
      <w:r w:rsidR="00076D6E">
        <w:rPr>
          <w:rFonts w:ascii="Comic Sans MS" w:eastAsia="Calibri" w:hAnsi="Comic Sans MS" w:cs="Times New Roman"/>
          <w:b/>
          <w:sz w:val="36"/>
          <w:szCs w:val="36"/>
          <w:u w:val="single"/>
        </w:rPr>
        <w:t>4.2</w:t>
      </w:r>
      <w:r w:rsidR="00D33360">
        <w:rPr>
          <w:rFonts w:ascii="Comic Sans MS" w:eastAsia="Calibri" w:hAnsi="Comic Sans MS" w:cs="Times New Roman"/>
          <w:b/>
          <w:sz w:val="36"/>
          <w:szCs w:val="36"/>
          <w:u w:val="single"/>
        </w:rPr>
        <w:t xml:space="preserve"> : </w:t>
      </w:r>
      <w:r w:rsidR="00D33360">
        <w:rPr>
          <w:rFonts w:ascii="Comic Sans MS" w:eastAsia="Calibri" w:hAnsi="Comic Sans MS" w:cs="Times New Roman"/>
          <w:b/>
          <w:sz w:val="36"/>
          <w:szCs w:val="36"/>
        </w:rPr>
        <w:t xml:space="preserve"> </w:t>
      </w:r>
      <w:r w:rsidRPr="007A2337">
        <w:rPr>
          <w:rFonts w:ascii="Comic Sans MS" w:eastAsia="Times New Roman" w:hAnsi="Comic Sans MS" w:cs="Arial"/>
          <w:b/>
          <w:color w:val="000000" w:themeColor="text1"/>
          <w:sz w:val="28"/>
          <w:szCs w:val="28"/>
          <w:lang w:eastAsia="fr-FR"/>
        </w:rPr>
        <w:t xml:space="preserve"> </w:t>
      </w:r>
      <w:r w:rsidRPr="007A2337">
        <w:rPr>
          <w:rFonts w:ascii="Comic Sans MS" w:eastAsia="Times New Roman" w:hAnsi="Comic Sans MS" w:cs="Arial"/>
          <w:b/>
          <w:color w:val="000000" w:themeColor="text1"/>
          <w:sz w:val="36"/>
          <w:szCs w:val="36"/>
          <w:lang w:eastAsia="fr-FR"/>
        </w:rPr>
        <w:t xml:space="preserve">décisions marketing </w:t>
      </w:r>
      <w:r w:rsidR="00403F76">
        <w:rPr>
          <w:rFonts w:ascii="Comic Sans MS" w:eastAsia="Times New Roman" w:hAnsi="Comic Sans MS" w:cs="Arial"/>
          <w:b/>
          <w:color w:val="000000" w:themeColor="text1"/>
          <w:sz w:val="36"/>
          <w:szCs w:val="36"/>
          <w:lang w:eastAsia="fr-FR"/>
        </w:rPr>
        <w:t>opérationnelles relatives au prix</w:t>
      </w:r>
      <w:r>
        <w:rPr>
          <w:rFonts w:ascii="Comic Sans MS" w:eastAsia="Times New Roman" w:hAnsi="Comic Sans MS" w:cs="Arial"/>
          <w:b/>
          <w:color w:val="000000" w:themeColor="text1"/>
          <w:sz w:val="28"/>
          <w:szCs w:val="28"/>
          <w:lang w:eastAsia="fr-FR"/>
        </w:rPr>
        <w:t xml:space="preserve"> </w:t>
      </w:r>
      <w:r>
        <w:rPr>
          <w:rFonts w:ascii="Comic Sans MS" w:eastAsia="Calibri" w:hAnsi="Comic Sans MS" w:cs="Times New Roman"/>
          <w:b/>
          <w:sz w:val="36"/>
          <w:szCs w:val="36"/>
          <w:u w:val="single"/>
        </w:rPr>
        <w:t xml:space="preserve"> </w:t>
      </w:r>
    </w:p>
    <w:p w:rsidR="007A2337" w:rsidRPr="007A2337" w:rsidRDefault="007A2337" w:rsidP="007A2337">
      <w:pPr>
        <w:shd w:val="clear" w:color="auto" w:fill="FFFFFF"/>
        <w:spacing w:after="160" w:line="240" w:lineRule="auto"/>
        <w:ind w:left="-709" w:right="-993"/>
        <w:jc w:val="center"/>
        <w:rPr>
          <w:rFonts w:ascii="Comic Sans MS" w:eastAsia="Calibri" w:hAnsi="Comic Sans MS" w:cs="Times New Roman"/>
          <w:b/>
          <w:sz w:val="24"/>
          <w:szCs w:val="36"/>
        </w:rPr>
      </w:pPr>
      <w:r w:rsidRPr="007A2337">
        <w:rPr>
          <w:rFonts w:ascii="Comic Sans MS" w:eastAsia="Calibri" w:hAnsi="Comic Sans MS" w:cs="Times New Roman"/>
          <w:b/>
          <w:i/>
          <w:sz w:val="20"/>
          <w:szCs w:val="36"/>
        </w:rPr>
        <w:t>La rédaction de ce  document consiste à retranscrire  de manière  formalisée l’application à votre PFR de concepts relatifs au thème désigné par le titre.</w:t>
      </w:r>
      <w:r w:rsidR="00D33360">
        <w:rPr>
          <w:rFonts w:ascii="Comic Sans MS" w:eastAsia="Calibri" w:hAnsi="Comic Sans MS" w:cs="Times New Roman"/>
          <w:b/>
          <w:i/>
          <w:sz w:val="20"/>
          <w:szCs w:val="36"/>
        </w:rPr>
        <w:t xml:space="preserve"> </w:t>
      </w:r>
    </w:p>
    <w:p w:rsidR="00E9661E" w:rsidRPr="005F563F" w:rsidRDefault="00AF5B68" w:rsidP="00E9661E">
      <w:pPr>
        <w:spacing w:after="0" w:line="240" w:lineRule="auto"/>
        <w:jc w:val="center"/>
        <w:rPr>
          <w:rFonts w:ascii="Arial" w:eastAsia="Times New Roman" w:hAnsi="Arial" w:cs="Arial"/>
          <w:b/>
          <w:i/>
          <w:color w:val="FF0000"/>
          <w:sz w:val="20"/>
          <w:szCs w:val="20"/>
          <w:lang w:eastAsia="fr-FR"/>
        </w:rPr>
      </w:pPr>
      <w:r>
        <w:rPr>
          <w:rFonts w:ascii="Comic Sans MS" w:eastAsia="Times New Roman" w:hAnsi="Comic Sans MS" w:cs="Arial"/>
          <w:b/>
          <w:color w:val="000000" w:themeColor="text1"/>
          <w:sz w:val="28"/>
          <w:szCs w:val="28"/>
          <w:lang w:eastAsia="fr-FR"/>
        </w:rPr>
        <w:t xml:space="preserve"> </w:t>
      </w:r>
    </w:p>
    <w:p w:rsidR="00D33360" w:rsidRDefault="00D33360" w:rsidP="009B782E">
      <w:pPr>
        <w:spacing w:after="0" w:line="240" w:lineRule="auto"/>
        <w:jc w:val="center"/>
        <w:rPr>
          <w:rFonts w:ascii="Arial" w:eastAsia="Times New Roman" w:hAnsi="Arial" w:cs="Arial"/>
          <w:b/>
          <w:i/>
          <w:sz w:val="20"/>
          <w:szCs w:val="20"/>
          <w:lang w:eastAsia="fr-FR"/>
        </w:rPr>
      </w:pPr>
    </w:p>
    <w:p w:rsidR="00D33360" w:rsidRDefault="00D33360" w:rsidP="009B782E">
      <w:pPr>
        <w:spacing w:after="0" w:line="240" w:lineRule="auto"/>
        <w:jc w:val="center"/>
        <w:rPr>
          <w:rFonts w:ascii="Arial" w:eastAsia="Times New Roman" w:hAnsi="Arial" w:cs="Arial"/>
          <w:b/>
          <w:i/>
          <w:sz w:val="20"/>
          <w:szCs w:val="20"/>
          <w:lang w:eastAsia="fr-FR"/>
        </w:rPr>
      </w:pPr>
      <w:r>
        <w:rPr>
          <w:rFonts w:ascii="Arial" w:eastAsia="Times New Roman" w:hAnsi="Arial" w:cs="Arial"/>
          <w:b/>
          <w:i/>
          <w:noProof/>
          <w:sz w:val="20"/>
          <w:szCs w:val="20"/>
          <w:lang w:eastAsia="fr-FR"/>
        </w:rPr>
        <w:drawing>
          <wp:inline distT="0" distB="0" distL="0" distR="0" wp14:anchorId="18C9F846" wp14:editId="17464C0E">
            <wp:extent cx="3045350" cy="1574359"/>
            <wp:effectExtent l="0" t="0" r="3175"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1071"/>
                    <a:stretch/>
                  </pic:blipFill>
                  <pic:spPr bwMode="auto">
                    <a:xfrm>
                      <a:off x="0" y="0"/>
                      <a:ext cx="3048000" cy="1575729"/>
                    </a:xfrm>
                    <a:prstGeom prst="rect">
                      <a:avLst/>
                    </a:prstGeom>
                    <a:noFill/>
                    <a:ln>
                      <a:noFill/>
                    </a:ln>
                    <a:extLst>
                      <a:ext uri="{53640926-AAD7-44D8-BBD7-CCE9431645EC}">
                        <a14:shadowObscured xmlns:a14="http://schemas.microsoft.com/office/drawing/2010/main"/>
                      </a:ext>
                    </a:extLst>
                  </pic:spPr>
                </pic:pic>
              </a:graphicData>
            </a:graphic>
          </wp:inline>
        </w:drawing>
      </w:r>
    </w:p>
    <w:p w:rsidR="00D33360" w:rsidRDefault="00D33360" w:rsidP="009B782E">
      <w:pPr>
        <w:spacing w:after="0" w:line="240" w:lineRule="auto"/>
        <w:jc w:val="center"/>
        <w:rPr>
          <w:rFonts w:ascii="Arial" w:eastAsia="Times New Roman" w:hAnsi="Arial" w:cs="Arial"/>
          <w:b/>
          <w:i/>
          <w:sz w:val="20"/>
          <w:szCs w:val="20"/>
          <w:lang w:eastAsia="fr-FR"/>
        </w:rPr>
      </w:pPr>
    </w:p>
    <w:p w:rsidR="00D33360" w:rsidRDefault="00D33360" w:rsidP="009B782E">
      <w:pPr>
        <w:spacing w:after="0" w:line="240" w:lineRule="auto"/>
        <w:jc w:val="center"/>
        <w:rPr>
          <w:rFonts w:ascii="Arial" w:eastAsia="Times New Roman" w:hAnsi="Arial" w:cs="Arial"/>
          <w:b/>
          <w:i/>
          <w:sz w:val="20"/>
          <w:szCs w:val="20"/>
          <w:lang w:eastAsia="fr-FR"/>
        </w:rPr>
      </w:pPr>
    </w:p>
    <w:p w:rsidR="00D33360" w:rsidRDefault="00D33360" w:rsidP="009B782E">
      <w:pPr>
        <w:spacing w:after="0" w:line="240" w:lineRule="auto"/>
        <w:jc w:val="center"/>
        <w:rPr>
          <w:rFonts w:ascii="Arial" w:eastAsia="Times New Roman" w:hAnsi="Arial" w:cs="Arial"/>
          <w:b/>
          <w:i/>
          <w:sz w:val="20"/>
          <w:szCs w:val="20"/>
          <w:lang w:eastAsia="fr-FR"/>
        </w:rPr>
      </w:pPr>
    </w:p>
    <w:p w:rsidR="00D33360" w:rsidRDefault="00D33360" w:rsidP="009B782E">
      <w:pPr>
        <w:spacing w:after="0" w:line="240" w:lineRule="auto"/>
        <w:jc w:val="center"/>
        <w:rPr>
          <w:rFonts w:ascii="Arial" w:eastAsia="Times New Roman" w:hAnsi="Arial" w:cs="Arial"/>
          <w:b/>
          <w:i/>
          <w:sz w:val="20"/>
          <w:szCs w:val="20"/>
          <w:lang w:eastAsia="fr-FR"/>
        </w:rPr>
      </w:pPr>
    </w:p>
    <w:p w:rsidR="00D33360" w:rsidRDefault="00D33360" w:rsidP="009B782E">
      <w:pPr>
        <w:spacing w:after="0" w:line="240" w:lineRule="auto"/>
        <w:jc w:val="center"/>
        <w:rPr>
          <w:rFonts w:ascii="Arial" w:eastAsia="Times New Roman" w:hAnsi="Arial" w:cs="Arial"/>
          <w:b/>
          <w:i/>
          <w:sz w:val="20"/>
          <w:szCs w:val="20"/>
          <w:lang w:eastAsia="fr-FR"/>
        </w:rPr>
      </w:pPr>
    </w:p>
    <w:p w:rsidR="00D33360" w:rsidRDefault="00D33360" w:rsidP="009B782E">
      <w:pPr>
        <w:spacing w:after="0" w:line="240" w:lineRule="auto"/>
        <w:jc w:val="center"/>
        <w:rPr>
          <w:rFonts w:ascii="Arial" w:eastAsia="Times New Roman" w:hAnsi="Arial" w:cs="Arial"/>
          <w:b/>
          <w:i/>
          <w:sz w:val="20"/>
          <w:szCs w:val="20"/>
          <w:lang w:eastAsia="fr-FR"/>
        </w:rPr>
      </w:pPr>
    </w:p>
    <w:p w:rsidR="00D33360" w:rsidRDefault="00D33360" w:rsidP="009B782E">
      <w:pPr>
        <w:spacing w:after="0" w:line="240" w:lineRule="auto"/>
        <w:jc w:val="center"/>
        <w:rPr>
          <w:rFonts w:ascii="Arial" w:eastAsia="Times New Roman" w:hAnsi="Arial" w:cs="Arial"/>
          <w:b/>
          <w:i/>
          <w:sz w:val="20"/>
          <w:szCs w:val="20"/>
          <w:lang w:eastAsia="fr-FR"/>
        </w:rPr>
      </w:pPr>
    </w:p>
    <w:p w:rsidR="009B782E" w:rsidRDefault="00353402" w:rsidP="009B782E">
      <w:pPr>
        <w:spacing w:after="0" w:line="240" w:lineRule="auto"/>
        <w:jc w:val="center"/>
        <w:rPr>
          <w:rFonts w:ascii="Arial" w:eastAsia="Times New Roman" w:hAnsi="Arial" w:cs="Arial"/>
          <w:b/>
          <w:i/>
          <w:sz w:val="20"/>
          <w:szCs w:val="20"/>
          <w:lang w:eastAsia="fr-FR"/>
        </w:rPr>
      </w:pPr>
      <w:r w:rsidRPr="007A2337">
        <w:rPr>
          <w:rFonts w:ascii="Arial" w:eastAsia="Times New Roman" w:hAnsi="Arial" w:cs="Arial"/>
          <w:b/>
          <w:i/>
          <w:sz w:val="20"/>
          <w:szCs w:val="20"/>
          <w:lang w:eastAsia="fr-FR"/>
        </w:rPr>
        <w:t>Consignes pour valider les compétences suivantes</w:t>
      </w:r>
    </w:p>
    <w:tbl>
      <w:tblPr>
        <w:tblpPr w:leftFromText="141" w:rightFromText="141" w:vertAnchor="text" w:horzAnchor="margin" w:tblpXSpec="center" w:tblpY="478"/>
        <w:tblW w:w="10152"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10152"/>
      </w:tblGrid>
      <w:tr w:rsidR="009B782E" w:rsidRPr="009B782E" w:rsidTr="009B782E">
        <w:trPr>
          <w:trHeight w:val="411"/>
        </w:trPr>
        <w:tc>
          <w:tcPr>
            <w:tcW w:w="2876" w:type="dxa"/>
            <w:shd w:val="clear" w:color="auto" w:fill="FFFFFF" w:themeFill="background1"/>
          </w:tcPr>
          <w:p w:rsidR="009B782E" w:rsidRPr="009B782E" w:rsidRDefault="009B782E" w:rsidP="009B782E">
            <w:pPr>
              <w:spacing w:after="0" w:line="240" w:lineRule="auto"/>
              <w:jc w:val="center"/>
              <w:rPr>
                <w:rFonts w:ascii="Arial" w:eastAsia="Times New Roman" w:hAnsi="Arial" w:cs="Arial"/>
                <w:sz w:val="18"/>
                <w:szCs w:val="18"/>
                <w:lang w:eastAsia="fr-FR"/>
              </w:rPr>
            </w:pPr>
            <w:r w:rsidRPr="009B782E">
              <w:rPr>
                <w:rFonts w:ascii="Arial" w:eastAsia="Times New Roman" w:hAnsi="Arial" w:cs="Arial"/>
                <w:sz w:val="18"/>
                <w:szCs w:val="18"/>
                <w:lang w:eastAsia="fr-FR"/>
              </w:rPr>
              <w:t>Fixer un prix public</w:t>
            </w:r>
            <w:r>
              <w:rPr>
                <w:rFonts w:ascii="Arial" w:eastAsia="Times New Roman" w:hAnsi="Arial" w:cs="Arial"/>
                <w:sz w:val="18"/>
                <w:szCs w:val="18"/>
                <w:lang w:eastAsia="fr-FR"/>
              </w:rPr>
              <w:t xml:space="preserve"> </w:t>
            </w:r>
          </w:p>
        </w:tc>
      </w:tr>
      <w:tr w:rsidR="009B782E" w:rsidRPr="009B782E" w:rsidTr="009B782E">
        <w:trPr>
          <w:trHeight w:val="402"/>
        </w:trPr>
        <w:tc>
          <w:tcPr>
            <w:tcW w:w="2876" w:type="dxa"/>
            <w:shd w:val="clear" w:color="auto" w:fill="FFFFFF" w:themeFill="background1"/>
          </w:tcPr>
          <w:p w:rsidR="009B782E" w:rsidRPr="009B782E" w:rsidRDefault="009B782E" w:rsidP="009B782E">
            <w:pPr>
              <w:spacing w:after="0" w:line="240" w:lineRule="auto"/>
              <w:jc w:val="center"/>
              <w:rPr>
                <w:rFonts w:ascii="Arial" w:eastAsia="Times New Roman" w:hAnsi="Arial" w:cs="Arial"/>
                <w:sz w:val="18"/>
                <w:szCs w:val="18"/>
                <w:lang w:eastAsia="fr-FR"/>
              </w:rPr>
            </w:pPr>
            <w:r w:rsidRPr="009B782E">
              <w:rPr>
                <w:rFonts w:ascii="Arial" w:eastAsia="Times New Roman" w:hAnsi="Arial" w:cs="Arial"/>
                <w:sz w:val="18"/>
                <w:szCs w:val="18"/>
                <w:lang w:eastAsia="fr-FR"/>
              </w:rPr>
              <w:t xml:space="preserve">Argumenter le choix du prix </w:t>
            </w:r>
          </w:p>
          <w:p w:rsidR="009B782E" w:rsidRPr="009B782E" w:rsidRDefault="009B782E" w:rsidP="009B782E">
            <w:pPr>
              <w:spacing w:after="0" w:line="240" w:lineRule="auto"/>
              <w:jc w:val="center"/>
              <w:rPr>
                <w:rFonts w:ascii="Arial" w:eastAsia="Times New Roman" w:hAnsi="Arial" w:cs="Arial"/>
                <w:sz w:val="18"/>
                <w:szCs w:val="18"/>
                <w:lang w:eastAsia="fr-FR"/>
              </w:rPr>
            </w:pPr>
          </w:p>
        </w:tc>
      </w:tr>
    </w:tbl>
    <w:p w:rsidR="009B782E" w:rsidRDefault="009B782E" w:rsidP="009B782E">
      <w:pPr>
        <w:spacing w:after="0" w:line="240" w:lineRule="auto"/>
        <w:jc w:val="center"/>
        <w:rPr>
          <w:rFonts w:ascii="Arial" w:eastAsia="Times New Roman" w:hAnsi="Arial" w:cs="Arial"/>
          <w:b/>
          <w:i/>
          <w:sz w:val="20"/>
          <w:szCs w:val="20"/>
          <w:lang w:eastAsia="fr-FR"/>
        </w:rPr>
      </w:pPr>
    </w:p>
    <w:p w:rsidR="009B782E" w:rsidRDefault="009B782E" w:rsidP="005F563F">
      <w:pPr>
        <w:spacing w:after="0" w:line="240" w:lineRule="auto"/>
        <w:jc w:val="center"/>
        <w:rPr>
          <w:rFonts w:ascii="Arial" w:eastAsia="Times New Roman" w:hAnsi="Arial" w:cs="Arial"/>
          <w:b/>
          <w:i/>
          <w:sz w:val="20"/>
          <w:szCs w:val="20"/>
          <w:lang w:eastAsia="fr-FR"/>
        </w:rPr>
      </w:pPr>
    </w:p>
    <w:p w:rsidR="009B782E" w:rsidRPr="007A2337" w:rsidRDefault="009B782E" w:rsidP="005F563F">
      <w:pPr>
        <w:spacing w:after="0" w:line="240" w:lineRule="auto"/>
        <w:jc w:val="center"/>
        <w:rPr>
          <w:rFonts w:ascii="Arial" w:eastAsia="Times New Roman" w:hAnsi="Arial" w:cs="Arial"/>
          <w:b/>
          <w:i/>
          <w:sz w:val="20"/>
          <w:szCs w:val="20"/>
          <w:lang w:eastAsia="fr-FR"/>
        </w:rPr>
      </w:pPr>
    </w:p>
    <w:p w:rsidR="00D33360" w:rsidRDefault="00D33360" w:rsidP="009B782E">
      <w:pPr>
        <w:spacing w:after="0" w:line="240" w:lineRule="auto"/>
        <w:jc w:val="center"/>
        <w:rPr>
          <w:rFonts w:ascii="Arial" w:eastAsia="Times New Roman" w:hAnsi="Arial" w:cs="Arial"/>
          <w:sz w:val="36"/>
          <w:szCs w:val="18"/>
          <w:lang w:eastAsia="fr-FR"/>
        </w:rPr>
      </w:pPr>
    </w:p>
    <w:p w:rsidR="00D33360" w:rsidRDefault="00D33360" w:rsidP="009B782E">
      <w:pPr>
        <w:spacing w:after="0" w:line="240" w:lineRule="auto"/>
        <w:jc w:val="center"/>
        <w:rPr>
          <w:rFonts w:ascii="Arial" w:eastAsia="Times New Roman" w:hAnsi="Arial" w:cs="Arial"/>
          <w:sz w:val="36"/>
          <w:szCs w:val="18"/>
          <w:lang w:eastAsia="fr-FR"/>
        </w:rPr>
      </w:pPr>
    </w:p>
    <w:p w:rsidR="00D33360" w:rsidRDefault="00D33360" w:rsidP="009B782E">
      <w:pPr>
        <w:spacing w:after="0" w:line="240" w:lineRule="auto"/>
        <w:jc w:val="center"/>
        <w:rPr>
          <w:rFonts w:ascii="Arial" w:eastAsia="Times New Roman" w:hAnsi="Arial" w:cs="Arial"/>
          <w:sz w:val="36"/>
          <w:szCs w:val="18"/>
          <w:lang w:eastAsia="fr-FR"/>
        </w:rPr>
      </w:pPr>
    </w:p>
    <w:p w:rsidR="00D33360" w:rsidRDefault="00D33360" w:rsidP="009B782E">
      <w:pPr>
        <w:spacing w:after="0" w:line="240" w:lineRule="auto"/>
        <w:jc w:val="center"/>
        <w:rPr>
          <w:rFonts w:ascii="Arial" w:eastAsia="Times New Roman" w:hAnsi="Arial" w:cs="Arial"/>
          <w:sz w:val="36"/>
          <w:szCs w:val="18"/>
          <w:lang w:eastAsia="fr-FR"/>
        </w:rPr>
      </w:pPr>
    </w:p>
    <w:p w:rsidR="00D33360" w:rsidRDefault="00D33360" w:rsidP="009B782E">
      <w:pPr>
        <w:spacing w:after="0" w:line="240" w:lineRule="auto"/>
        <w:jc w:val="center"/>
        <w:rPr>
          <w:rFonts w:ascii="Arial" w:eastAsia="Times New Roman" w:hAnsi="Arial" w:cs="Arial"/>
          <w:sz w:val="36"/>
          <w:szCs w:val="18"/>
          <w:lang w:eastAsia="fr-FR"/>
        </w:rPr>
      </w:pPr>
    </w:p>
    <w:p w:rsidR="00D33360" w:rsidRDefault="00D33360" w:rsidP="00D33360">
      <w:pPr>
        <w:spacing w:after="0" w:line="240" w:lineRule="auto"/>
        <w:rPr>
          <w:rFonts w:ascii="Times New Roman" w:eastAsia="Times New Roman" w:hAnsi="Times New Roman" w:cs="Times New Roman"/>
          <w:sz w:val="32"/>
          <w:szCs w:val="18"/>
          <w:lang w:eastAsia="fr-FR"/>
        </w:rPr>
      </w:pPr>
      <w:r w:rsidRPr="00D33360">
        <w:rPr>
          <w:rFonts w:ascii="Times New Roman" w:eastAsia="Times New Roman" w:hAnsi="Times New Roman" w:cs="Times New Roman"/>
          <w:sz w:val="32"/>
          <w:szCs w:val="18"/>
          <w:lang w:eastAsia="fr-FR"/>
        </w:rPr>
        <w:t>Rappel du triangle de positionnement</w:t>
      </w:r>
    </w:p>
    <w:p w:rsidR="00D33360" w:rsidRDefault="00D33360" w:rsidP="00D33360">
      <w:pPr>
        <w:spacing w:after="0" w:line="240" w:lineRule="auto"/>
        <w:rPr>
          <w:rFonts w:ascii="Times New Roman" w:eastAsia="Times New Roman" w:hAnsi="Times New Roman" w:cs="Times New Roman"/>
          <w:sz w:val="32"/>
          <w:szCs w:val="18"/>
          <w:lang w:eastAsia="fr-FR"/>
        </w:rPr>
      </w:pPr>
    </w:p>
    <w:p w:rsidR="006A39B6" w:rsidRPr="00987C96" w:rsidRDefault="006A39B6" w:rsidP="006A39B6">
      <w:pPr>
        <w:ind w:left="720"/>
        <w:contextualSpacing/>
        <w:jc w:val="both"/>
        <w:rPr>
          <w:rFonts w:ascii="Comic Sans MS" w:hAnsi="Comic Sans MS"/>
          <w:b/>
          <w:sz w:val="24"/>
          <w:szCs w:val="24"/>
        </w:rPr>
      </w:pPr>
      <w:r w:rsidRPr="00987C96">
        <w:rPr>
          <w:rFonts w:ascii="Comic Sans MS" w:hAnsi="Comic Sans MS"/>
          <w:b/>
          <w:sz w:val="24"/>
          <w:szCs w:val="24"/>
        </w:rPr>
        <w:t xml:space="preserve">PFR : Autonomie </w:t>
      </w:r>
    </w:p>
    <w:p w:rsidR="006A39B6" w:rsidRPr="00987C96" w:rsidRDefault="006A39B6" w:rsidP="006A39B6">
      <w:pPr>
        <w:numPr>
          <w:ilvl w:val="0"/>
          <w:numId w:val="3"/>
        </w:numPr>
        <w:contextualSpacing/>
        <w:jc w:val="both"/>
        <w:rPr>
          <w:rFonts w:ascii="Comic Sans MS" w:hAnsi="Comic Sans MS"/>
          <w:b/>
          <w:sz w:val="24"/>
          <w:szCs w:val="24"/>
        </w:rPr>
      </w:pPr>
      <w:r w:rsidRPr="00987C96">
        <w:rPr>
          <w:rFonts w:ascii="Comic Sans MS" w:hAnsi="Comic Sans MS"/>
          <w:b/>
          <w:sz w:val="24"/>
          <w:szCs w:val="24"/>
        </w:rPr>
        <w:t xml:space="preserve">Application donc ne nécessite pas l’aide d’une personne </w:t>
      </w:r>
    </w:p>
    <w:p w:rsidR="006A39B6" w:rsidRPr="00987C96" w:rsidRDefault="006A39B6" w:rsidP="006A39B6">
      <w:pPr>
        <w:numPr>
          <w:ilvl w:val="0"/>
          <w:numId w:val="3"/>
        </w:numPr>
        <w:contextualSpacing/>
        <w:jc w:val="both"/>
        <w:rPr>
          <w:rFonts w:ascii="Comic Sans MS" w:hAnsi="Comic Sans MS"/>
          <w:b/>
          <w:sz w:val="24"/>
          <w:szCs w:val="24"/>
        </w:rPr>
      </w:pPr>
      <w:r w:rsidRPr="00987C96">
        <w:rPr>
          <w:rFonts w:ascii="Comic Sans MS" w:hAnsi="Comic Sans MS"/>
          <w:b/>
          <w:sz w:val="24"/>
          <w:szCs w:val="24"/>
        </w:rPr>
        <w:t>Plusieurs moyens disponibles pour trouver sa teinte</w:t>
      </w:r>
    </w:p>
    <w:p w:rsidR="006A39B6" w:rsidRPr="00987C96" w:rsidRDefault="006A39B6" w:rsidP="006A39B6">
      <w:pPr>
        <w:numPr>
          <w:ilvl w:val="0"/>
          <w:numId w:val="3"/>
        </w:numPr>
        <w:contextualSpacing/>
        <w:jc w:val="both"/>
        <w:rPr>
          <w:rFonts w:ascii="Comic Sans MS" w:hAnsi="Comic Sans MS"/>
          <w:b/>
          <w:sz w:val="24"/>
          <w:szCs w:val="24"/>
        </w:rPr>
      </w:pPr>
      <w:r w:rsidRPr="00987C96">
        <w:rPr>
          <w:rFonts w:ascii="Comic Sans MS" w:hAnsi="Comic Sans MS"/>
          <w:b/>
          <w:sz w:val="24"/>
          <w:szCs w:val="24"/>
        </w:rPr>
        <w:t>Adaptée à toutes (celles qui ont déjà eu des fonds de teint à leur teinte comme celles qui n’en ont jamais eu)</w:t>
      </w:r>
    </w:p>
    <w:p w:rsidR="006A39B6" w:rsidRPr="00987C96" w:rsidRDefault="006A39B6" w:rsidP="006A39B6">
      <w:pPr>
        <w:numPr>
          <w:ilvl w:val="0"/>
          <w:numId w:val="3"/>
        </w:numPr>
        <w:contextualSpacing/>
        <w:jc w:val="both"/>
        <w:rPr>
          <w:rFonts w:ascii="Comic Sans MS" w:hAnsi="Comic Sans MS"/>
          <w:b/>
          <w:sz w:val="24"/>
          <w:szCs w:val="24"/>
        </w:rPr>
      </w:pPr>
      <w:r w:rsidRPr="00987C96">
        <w:rPr>
          <w:rFonts w:ascii="Comic Sans MS" w:hAnsi="Comic Sans MS"/>
          <w:b/>
          <w:sz w:val="24"/>
          <w:szCs w:val="24"/>
        </w:rPr>
        <w:t>Utilisable n’importe où, à n’importe quel moment car application donc sur le téléphone de la consommatrice qui l’a toujours à portée de main</w:t>
      </w:r>
    </w:p>
    <w:p w:rsidR="006A39B6" w:rsidRPr="00987C96" w:rsidRDefault="006A39B6" w:rsidP="006A39B6">
      <w:pPr>
        <w:ind w:left="720"/>
        <w:contextualSpacing/>
        <w:jc w:val="both"/>
        <w:rPr>
          <w:rFonts w:ascii="Comic Sans MS" w:hAnsi="Comic Sans MS"/>
          <w:b/>
          <w:sz w:val="24"/>
          <w:szCs w:val="24"/>
        </w:rPr>
      </w:pPr>
      <w:r w:rsidRPr="00987C96">
        <w:rPr>
          <w:rFonts w:ascii="Comic Sans MS" w:hAnsi="Comic Sans MS"/>
          <w:b/>
          <w:i/>
          <w:noProof/>
          <w:sz w:val="24"/>
          <w:szCs w:val="24"/>
          <w:lang w:eastAsia="fr-FR"/>
        </w:rPr>
        <mc:AlternateContent>
          <mc:Choice Requires="wps">
            <w:drawing>
              <wp:anchor distT="0" distB="0" distL="114300" distR="114300" simplePos="0" relativeHeight="251663360" behindDoc="0" locked="0" layoutInCell="1" allowOverlap="1" wp14:anchorId="028E017D" wp14:editId="1CDBDC73">
                <wp:simplePos x="0" y="0"/>
                <wp:positionH relativeFrom="column">
                  <wp:posOffset>1059634</wp:posOffset>
                </wp:positionH>
                <wp:positionV relativeFrom="paragraph">
                  <wp:posOffset>94796</wp:posOffset>
                </wp:positionV>
                <wp:extent cx="2340428" cy="990600"/>
                <wp:effectExtent l="0" t="0" r="22225" b="19050"/>
                <wp:wrapNone/>
                <wp:docPr id="16" name="Triangle 16"/>
                <wp:cNvGraphicFramePr/>
                <a:graphic xmlns:a="http://schemas.openxmlformats.org/drawingml/2006/main">
                  <a:graphicData uri="http://schemas.microsoft.com/office/word/2010/wordprocessingShape">
                    <wps:wsp>
                      <wps:cNvSpPr/>
                      <wps:spPr>
                        <a:xfrm>
                          <a:off x="0" y="0"/>
                          <a:ext cx="2340428" cy="990600"/>
                        </a:xfrm>
                        <a:prstGeom prst="triangle">
                          <a:avLst/>
                        </a:prstGeom>
                        <a:solidFill>
                          <a:srgbClr val="8064A2">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6" o:spid="_x0000_s1026" type="#_x0000_t5" style="position:absolute;margin-left:83.45pt;margin-top:7.45pt;width:184.3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" fillcolor="#b3a2c7" strokecolor="#385d8a" strokeweight="2pt"/>
            </w:pict>
          </mc:Fallback>
        </mc:AlternateContent>
      </w:r>
    </w:p>
    <w:p w:rsidR="006A39B6" w:rsidRPr="00987C96" w:rsidRDefault="006A39B6" w:rsidP="006A39B6">
      <w:pPr>
        <w:ind w:left="720"/>
        <w:contextualSpacing/>
        <w:jc w:val="both"/>
        <w:rPr>
          <w:rFonts w:ascii="Comic Sans MS" w:hAnsi="Comic Sans MS"/>
          <w:b/>
          <w:sz w:val="24"/>
          <w:szCs w:val="24"/>
        </w:rPr>
      </w:pPr>
    </w:p>
    <w:p w:rsidR="006A39B6" w:rsidRPr="00987C96" w:rsidRDefault="006A39B6" w:rsidP="006A39B6">
      <w:pPr>
        <w:ind w:left="720"/>
        <w:contextualSpacing/>
        <w:jc w:val="both"/>
        <w:rPr>
          <w:rFonts w:ascii="Comic Sans MS" w:hAnsi="Comic Sans MS"/>
          <w:b/>
          <w:sz w:val="24"/>
          <w:szCs w:val="24"/>
        </w:rPr>
      </w:pPr>
    </w:p>
    <w:p w:rsidR="006A39B6" w:rsidRPr="00987C96" w:rsidRDefault="006A39B6" w:rsidP="006A39B6">
      <w:pPr>
        <w:ind w:left="720"/>
        <w:contextualSpacing/>
        <w:jc w:val="both"/>
        <w:rPr>
          <w:rFonts w:ascii="Comic Sans MS" w:hAnsi="Comic Sans MS"/>
          <w:b/>
          <w:sz w:val="24"/>
          <w:szCs w:val="24"/>
        </w:rPr>
      </w:pPr>
    </w:p>
    <w:p w:rsidR="006A39B6" w:rsidRPr="00987C96" w:rsidRDefault="006A39B6" w:rsidP="006A39B6">
      <w:pPr>
        <w:ind w:left="720"/>
        <w:contextualSpacing/>
        <w:jc w:val="both"/>
        <w:rPr>
          <w:rFonts w:ascii="Comic Sans MS" w:hAnsi="Comic Sans MS"/>
          <w:b/>
          <w:sz w:val="24"/>
          <w:szCs w:val="24"/>
        </w:rPr>
      </w:pPr>
    </w:p>
    <w:p w:rsidR="006A39B6" w:rsidRPr="00987C96" w:rsidRDefault="006A39B6" w:rsidP="006A39B6">
      <w:pPr>
        <w:ind w:left="720"/>
        <w:contextualSpacing/>
        <w:jc w:val="both"/>
        <w:rPr>
          <w:rFonts w:ascii="Comic Sans MS" w:hAnsi="Comic Sans MS"/>
          <w:b/>
          <w:sz w:val="24"/>
          <w:szCs w:val="24"/>
        </w:rPr>
      </w:pPr>
    </w:p>
    <w:p w:rsidR="006A39B6" w:rsidRPr="00987C96" w:rsidRDefault="006A39B6" w:rsidP="006A39B6">
      <w:pPr>
        <w:ind w:left="720"/>
        <w:contextualSpacing/>
        <w:jc w:val="both"/>
        <w:rPr>
          <w:rFonts w:ascii="Comic Sans MS" w:hAnsi="Comic Sans MS"/>
          <w:b/>
          <w:sz w:val="24"/>
          <w:szCs w:val="24"/>
        </w:rPr>
      </w:pPr>
      <w:r w:rsidRPr="00987C96">
        <w:rPr>
          <w:rFonts w:ascii="Comic Sans MS" w:hAnsi="Comic Sans MS"/>
          <w:b/>
          <w:sz w:val="24"/>
          <w:szCs w:val="24"/>
        </w:rPr>
        <w:t>AS : AUTONOMIE</w:t>
      </w:r>
    </w:p>
    <w:p w:rsidR="006A39B6" w:rsidRPr="00987C96" w:rsidRDefault="006A39B6" w:rsidP="006A39B6">
      <w:pPr>
        <w:ind w:left="720"/>
        <w:contextualSpacing/>
        <w:jc w:val="both"/>
        <w:rPr>
          <w:rFonts w:ascii="Comic Sans MS" w:hAnsi="Comic Sans MS"/>
          <w:b/>
          <w:sz w:val="24"/>
          <w:szCs w:val="24"/>
        </w:rPr>
      </w:pPr>
      <w:r w:rsidRPr="00987C96">
        <w:rPr>
          <w:rFonts w:ascii="Comic Sans MS" w:hAnsi="Comic Sans MS"/>
          <w:b/>
          <w:sz w:val="24"/>
          <w:szCs w:val="24"/>
        </w:rPr>
        <w:t xml:space="preserve">  Trouver sa teinte de fond </w:t>
      </w:r>
    </w:p>
    <w:p w:rsidR="006A39B6" w:rsidRPr="00987C96" w:rsidRDefault="006A39B6" w:rsidP="006A39B6">
      <w:pPr>
        <w:ind w:left="720"/>
        <w:contextualSpacing/>
        <w:jc w:val="both"/>
        <w:rPr>
          <w:rFonts w:ascii="Comic Sans MS" w:hAnsi="Comic Sans MS"/>
          <w:b/>
          <w:sz w:val="24"/>
          <w:szCs w:val="24"/>
        </w:rPr>
      </w:pPr>
      <w:proofErr w:type="gramStart"/>
      <w:r w:rsidRPr="00987C96">
        <w:rPr>
          <w:rFonts w:ascii="Comic Sans MS" w:hAnsi="Comic Sans MS"/>
          <w:b/>
          <w:sz w:val="24"/>
          <w:szCs w:val="24"/>
        </w:rPr>
        <w:t>de</w:t>
      </w:r>
      <w:proofErr w:type="gramEnd"/>
      <w:r w:rsidRPr="00987C96">
        <w:rPr>
          <w:rFonts w:ascii="Comic Sans MS" w:hAnsi="Comic Sans MS"/>
          <w:b/>
          <w:sz w:val="24"/>
          <w:szCs w:val="24"/>
        </w:rPr>
        <w:t xml:space="preserve"> teint sans l’aide d’un tiers</w:t>
      </w:r>
    </w:p>
    <w:p w:rsidR="006A39B6" w:rsidRPr="00987C96" w:rsidRDefault="006A39B6" w:rsidP="006A39B6">
      <w:pPr>
        <w:ind w:left="720"/>
        <w:contextualSpacing/>
        <w:jc w:val="right"/>
        <w:rPr>
          <w:rFonts w:ascii="Comic Sans MS" w:hAnsi="Comic Sans MS"/>
          <w:b/>
          <w:sz w:val="24"/>
          <w:szCs w:val="24"/>
        </w:rPr>
      </w:pPr>
      <w:r w:rsidRPr="00987C96">
        <w:rPr>
          <w:rFonts w:ascii="Comic Sans MS" w:hAnsi="Comic Sans MS"/>
          <w:b/>
          <w:sz w:val="24"/>
          <w:szCs w:val="24"/>
        </w:rPr>
        <w:t xml:space="preserve">                                                                                                                        Site </w:t>
      </w:r>
      <w:proofErr w:type="spellStart"/>
      <w:r w:rsidRPr="00987C96">
        <w:rPr>
          <w:rFonts w:ascii="Comic Sans MS" w:hAnsi="Comic Sans MS"/>
          <w:b/>
          <w:sz w:val="24"/>
          <w:szCs w:val="24"/>
        </w:rPr>
        <w:t>Findation</w:t>
      </w:r>
      <w:proofErr w:type="spellEnd"/>
      <w:r w:rsidRPr="00987C96">
        <w:rPr>
          <w:rFonts w:ascii="Comic Sans MS" w:hAnsi="Comic Sans MS"/>
          <w:b/>
          <w:sz w:val="24"/>
          <w:szCs w:val="24"/>
        </w:rPr>
        <w:t xml:space="preserve"> :                                                                                                     </w:t>
      </w:r>
    </w:p>
    <w:p w:rsidR="006A39B6" w:rsidRPr="00987C96" w:rsidRDefault="006A39B6" w:rsidP="006A39B6">
      <w:pPr>
        <w:numPr>
          <w:ilvl w:val="0"/>
          <w:numId w:val="2"/>
        </w:numPr>
        <w:contextualSpacing/>
        <w:jc w:val="right"/>
        <w:rPr>
          <w:rFonts w:ascii="Comic Sans MS" w:hAnsi="Comic Sans MS"/>
          <w:b/>
          <w:sz w:val="24"/>
          <w:szCs w:val="24"/>
        </w:rPr>
      </w:pPr>
      <w:r w:rsidRPr="00987C96">
        <w:rPr>
          <w:rFonts w:ascii="Comic Sans MS" w:hAnsi="Comic Sans MS"/>
          <w:b/>
          <w:sz w:val="24"/>
          <w:szCs w:val="24"/>
        </w:rPr>
        <w:t xml:space="preserve">Permet de trouver sa teinte en fonction </w:t>
      </w:r>
    </w:p>
    <w:p w:rsidR="006A39B6" w:rsidRPr="00987C96" w:rsidRDefault="006A39B6" w:rsidP="006A39B6">
      <w:pPr>
        <w:numPr>
          <w:ilvl w:val="0"/>
          <w:numId w:val="2"/>
        </w:numPr>
        <w:contextualSpacing/>
        <w:jc w:val="right"/>
        <w:rPr>
          <w:rFonts w:ascii="Comic Sans MS" w:hAnsi="Comic Sans MS"/>
          <w:b/>
          <w:sz w:val="24"/>
          <w:szCs w:val="24"/>
        </w:rPr>
      </w:pPr>
      <w:r w:rsidRPr="00987C96">
        <w:rPr>
          <w:rFonts w:ascii="Comic Sans MS" w:hAnsi="Comic Sans MS"/>
          <w:b/>
          <w:sz w:val="24"/>
          <w:szCs w:val="24"/>
        </w:rPr>
        <w:t xml:space="preserve">d’une teinte de fond de teint que l’on a déjà eu </w:t>
      </w:r>
    </w:p>
    <w:p w:rsidR="006A39B6" w:rsidRPr="00987C96" w:rsidRDefault="006A39B6" w:rsidP="006A39B6">
      <w:pPr>
        <w:numPr>
          <w:ilvl w:val="0"/>
          <w:numId w:val="2"/>
        </w:numPr>
        <w:contextualSpacing/>
        <w:jc w:val="right"/>
        <w:rPr>
          <w:rFonts w:ascii="Comic Sans MS" w:hAnsi="Comic Sans MS"/>
          <w:b/>
          <w:sz w:val="24"/>
          <w:szCs w:val="24"/>
        </w:rPr>
      </w:pPr>
      <w:r w:rsidRPr="00987C96">
        <w:rPr>
          <w:rFonts w:ascii="Comic Sans MS" w:hAnsi="Comic Sans MS"/>
          <w:b/>
          <w:sz w:val="24"/>
          <w:szCs w:val="24"/>
        </w:rPr>
        <w:t xml:space="preserve">donc n’est pas utilisable par les femmes </w:t>
      </w:r>
    </w:p>
    <w:p w:rsidR="006A39B6" w:rsidRPr="00987C96" w:rsidRDefault="006A39B6" w:rsidP="006A39B6">
      <w:pPr>
        <w:numPr>
          <w:ilvl w:val="0"/>
          <w:numId w:val="2"/>
        </w:numPr>
        <w:contextualSpacing/>
        <w:jc w:val="right"/>
        <w:rPr>
          <w:rFonts w:ascii="Comic Sans MS" w:hAnsi="Comic Sans MS"/>
          <w:b/>
          <w:sz w:val="24"/>
          <w:szCs w:val="24"/>
        </w:rPr>
      </w:pPr>
      <w:r w:rsidRPr="00987C96">
        <w:rPr>
          <w:rFonts w:ascii="Comic Sans MS" w:hAnsi="Comic Sans MS"/>
          <w:b/>
          <w:sz w:val="24"/>
          <w:szCs w:val="24"/>
        </w:rPr>
        <w:t>n’ayant jamais eu de fond de teint à leur teinte</w:t>
      </w:r>
    </w:p>
    <w:p w:rsidR="00D33360" w:rsidRPr="00D33360" w:rsidRDefault="00D33360" w:rsidP="00D33360">
      <w:pPr>
        <w:spacing w:after="0" w:line="240" w:lineRule="auto"/>
        <w:rPr>
          <w:rFonts w:ascii="Times New Roman" w:eastAsia="Times New Roman" w:hAnsi="Times New Roman" w:cs="Times New Roman"/>
          <w:sz w:val="32"/>
          <w:szCs w:val="18"/>
          <w:lang w:eastAsia="fr-FR"/>
        </w:rPr>
      </w:pPr>
    </w:p>
    <w:p w:rsidR="00FD38B6" w:rsidRDefault="00FD38B6" w:rsidP="00D33360">
      <w:pPr>
        <w:spacing w:after="0" w:line="240" w:lineRule="auto"/>
        <w:rPr>
          <w:rFonts w:ascii="Times New Roman" w:eastAsia="Times New Roman" w:hAnsi="Times New Roman" w:cs="Times New Roman"/>
          <w:sz w:val="32"/>
          <w:szCs w:val="18"/>
          <w:lang w:eastAsia="fr-FR"/>
        </w:rPr>
      </w:pPr>
    </w:p>
    <w:p w:rsidR="00FD38B6" w:rsidRDefault="00FD38B6" w:rsidP="00D33360">
      <w:pPr>
        <w:spacing w:after="0" w:line="240" w:lineRule="auto"/>
        <w:rPr>
          <w:rFonts w:ascii="Times New Roman" w:eastAsia="Times New Roman" w:hAnsi="Times New Roman" w:cs="Times New Roman"/>
          <w:sz w:val="32"/>
          <w:szCs w:val="18"/>
          <w:lang w:eastAsia="fr-FR"/>
        </w:rPr>
      </w:pPr>
    </w:p>
    <w:p w:rsidR="005C7EE1" w:rsidRPr="00D33360" w:rsidRDefault="005C7EE1" w:rsidP="007A2337">
      <w:pPr>
        <w:jc w:val="center"/>
        <w:rPr>
          <w:rFonts w:ascii="Times New Roman" w:hAnsi="Times New Roman" w:cs="Times New Roman"/>
          <w:b/>
          <w:sz w:val="20"/>
        </w:rPr>
      </w:pPr>
    </w:p>
    <w:p w:rsidR="007A2337" w:rsidRPr="00D33360" w:rsidRDefault="007A2337" w:rsidP="007A2337">
      <w:pPr>
        <w:ind w:left="720"/>
        <w:contextualSpacing/>
        <w:jc w:val="center"/>
        <w:rPr>
          <w:rFonts w:ascii="Times New Roman" w:hAnsi="Times New Roman" w:cs="Times New Roman"/>
          <w:b/>
          <w:szCs w:val="24"/>
        </w:rPr>
      </w:pPr>
      <w:r w:rsidRPr="00D33360">
        <w:rPr>
          <w:rFonts w:ascii="Times New Roman" w:hAnsi="Times New Roman" w:cs="Times New Roman"/>
          <w:b/>
          <w:szCs w:val="24"/>
        </w:rPr>
        <w:t>Avant de remettre ce document, vérifier que :</w:t>
      </w:r>
    </w:p>
    <w:p w:rsidR="007A2337" w:rsidRPr="00D33360" w:rsidRDefault="007A2337" w:rsidP="007A2337">
      <w:pPr>
        <w:numPr>
          <w:ilvl w:val="0"/>
          <w:numId w:val="1"/>
        </w:numPr>
        <w:shd w:val="clear" w:color="auto" w:fill="FFFFFF"/>
        <w:spacing w:after="160" w:line="240" w:lineRule="auto"/>
        <w:contextualSpacing/>
        <w:jc w:val="both"/>
        <w:rPr>
          <w:rFonts w:ascii="Comic Sans MS" w:hAnsi="Comic Sans MS" w:cs="Times New Roman"/>
          <w:sz w:val="16"/>
          <w:szCs w:val="24"/>
        </w:rPr>
      </w:pPr>
      <w:r w:rsidRPr="00D33360">
        <w:rPr>
          <w:rFonts w:ascii="Comic Sans MS" w:hAnsi="Comic Sans MS" w:cs="Times New Roman"/>
          <w:sz w:val="16"/>
          <w:szCs w:val="24"/>
        </w:rPr>
        <w:t>Sa présentation est très soignée (pas d’éléments manuscrits sauf autorisation),</w:t>
      </w:r>
    </w:p>
    <w:p w:rsidR="007A2337" w:rsidRPr="00D33360" w:rsidRDefault="007A2337" w:rsidP="007A2337">
      <w:pPr>
        <w:numPr>
          <w:ilvl w:val="0"/>
          <w:numId w:val="1"/>
        </w:numPr>
        <w:shd w:val="clear" w:color="auto" w:fill="FFFFFF"/>
        <w:spacing w:after="160" w:line="240" w:lineRule="auto"/>
        <w:contextualSpacing/>
        <w:jc w:val="both"/>
        <w:rPr>
          <w:rFonts w:ascii="Comic Sans MS" w:hAnsi="Comic Sans MS"/>
          <w:sz w:val="18"/>
          <w:szCs w:val="24"/>
        </w:rPr>
      </w:pPr>
      <w:r w:rsidRPr="00D33360">
        <w:rPr>
          <w:rFonts w:ascii="Comic Sans MS" w:hAnsi="Comic Sans MS"/>
          <w:sz w:val="18"/>
          <w:szCs w:val="24"/>
        </w:rPr>
        <w:t>Les fautes d’orthographe et de syntaxe sont inexistantes</w:t>
      </w:r>
    </w:p>
    <w:p w:rsidR="00403F76" w:rsidRPr="00D33360" w:rsidRDefault="00403F76" w:rsidP="007A2337">
      <w:pPr>
        <w:numPr>
          <w:ilvl w:val="0"/>
          <w:numId w:val="1"/>
        </w:numPr>
        <w:shd w:val="clear" w:color="auto" w:fill="FFFFFF"/>
        <w:spacing w:after="160" w:line="240" w:lineRule="auto"/>
        <w:contextualSpacing/>
        <w:jc w:val="both"/>
        <w:rPr>
          <w:rFonts w:ascii="Comic Sans MS" w:hAnsi="Comic Sans MS"/>
          <w:sz w:val="18"/>
          <w:szCs w:val="24"/>
        </w:rPr>
      </w:pPr>
      <w:r w:rsidRPr="00D33360">
        <w:rPr>
          <w:rFonts w:ascii="Comic Sans MS" w:hAnsi="Comic Sans MS"/>
          <w:sz w:val="18"/>
          <w:szCs w:val="24"/>
        </w:rPr>
        <w:t>La politique de prix proposée s’appuie sur un élément du cours</w:t>
      </w:r>
    </w:p>
    <w:p w:rsidR="007A2337" w:rsidRPr="00D33360" w:rsidRDefault="00403F76" w:rsidP="007A2337">
      <w:pPr>
        <w:numPr>
          <w:ilvl w:val="0"/>
          <w:numId w:val="1"/>
        </w:numPr>
        <w:shd w:val="clear" w:color="auto" w:fill="FFFFFF"/>
        <w:spacing w:after="160" w:line="240" w:lineRule="auto"/>
        <w:contextualSpacing/>
        <w:jc w:val="both"/>
        <w:rPr>
          <w:rFonts w:ascii="Comic Sans MS" w:hAnsi="Comic Sans MS"/>
          <w:sz w:val="20"/>
          <w:szCs w:val="24"/>
        </w:rPr>
      </w:pPr>
      <w:r w:rsidRPr="00D33360">
        <w:rPr>
          <w:rFonts w:ascii="Comic Sans MS" w:hAnsi="Comic Sans MS"/>
          <w:sz w:val="18"/>
          <w:szCs w:val="24"/>
        </w:rPr>
        <w:t xml:space="preserve"> </w:t>
      </w:r>
      <w:r w:rsidR="007A2337" w:rsidRPr="00D33360">
        <w:rPr>
          <w:rFonts w:ascii="Comic Sans MS" w:hAnsi="Comic Sans MS"/>
          <w:sz w:val="18"/>
          <w:szCs w:val="24"/>
        </w:rPr>
        <w:t>Lorsque c’est nécessaire, les sources des arguments sont titrées et datées</w:t>
      </w:r>
      <w:r w:rsidR="007A2337" w:rsidRPr="00D33360">
        <w:rPr>
          <w:rFonts w:ascii="Comic Sans MS" w:hAnsi="Comic Sans MS"/>
          <w:sz w:val="20"/>
          <w:szCs w:val="24"/>
        </w:rPr>
        <w:t>.</w:t>
      </w:r>
    </w:p>
    <w:p w:rsidR="007A2337" w:rsidRPr="00D33360" w:rsidRDefault="007A2337" w:rsidP="007A2337">
      <w:pPr>
        <w:ind w:left="720"/>
        <w:contextualSpacing/>
        <w:jc w:val="both"/>
        <w:rPr>
          <w:rFonts w:ascii="Comic Sans MS" w:hAnsi="Comic Sans MS"/>
          <w:b/>
          <w:sz w:val="24"/>
          <w:szCs w:val="24"/>
        </w:rPr>
      </w:pPr>
      <w:r w:rsidRPr="00D33360">
        <w:rPr>
          <w:rFonts w:ascii="Comic Sans MS" w:hAnsi="Comic Sans MS"/>
          <w:b/>
          <w:sz w:val="24"/>
          <w:szCs w:val="24"/>
        </w:rPr>
        <w:t>En l’absence d’un de ces éléments le document  ne sera pas lu.</w:t>
      </w:r>
    </w:p>
    <w:p w:rsidR="00356FD9" w:rsidRPr="007A2337" w:rsidRDefault="00356FD9" w:rsidP="005C7EE1"/>
    <w:p w:rsidR="00356FD9" w:rsidRDefault="00356FD9" w:rsidP="005C7EE1"/>
    <w:p w:rsidR="00356FD9" w:rsidRDefault="00356FD9" w:rsidP="005C7EE1"/>
    <w:p w:rsidR="00356FD9" w:rsidRDefault="00356FD9" w:rsidP="005C7EE1"/>
    <w:p w:rsidR="00356FD9" w:rsidRDefault="00356FD9" w:rsidP="005C7EE1"/>
    <w:p w:rsidR="005C7EE1" w:rsidRDefault="005C7EE1" w:rsidP="005F563F">
      <w:pPr>
        <w:spacing w:after="0" w:line="240" w:lineRule="auto"/>
        <w:jc w:val="center"/>
        <w:rPr>
          <w:rFonts w:ascii="Arial" w:eastAsia="Times New Roman" w:hAnsi="Arial" w:cs="Arial"/>
          <w:b/>
          <w:i/>
          <w:color w:val="FF0000"/>
          <w:sz w:val="20"/>
          <w:szCs w:val="20"/>
          <w:lang w:eastAsia="fr-FR"/>
        </w:rPr>
      </w:pPr>
    </w:p>
    <w:p w:rsidR="007678A2" w:rsidRDefault="006A39B6" w:rsidP="007678A2">
      <w:pPr>
        <w:spacing w:after="0" w:line="240" w:lineRule="auto"/>
        <w:rPr>
          <w:rFonts w:ascii="Arial" w:eastAsia="Times New Roman" w:hAnsi="Arial" w:cs="Arial"/>
          <w:b/>
          <w:i/>
          <w:noProof/>
          <w:sz w:val="20"/>
          <w:szCs w:val="20"/>
          <w:lang w:eastAsia="fr-FR"/>
        </w:rPr>
      </w:pPr>
      <w:r>
        <w:rPr>
          <w:rFonts w:ascii="Arial" w:eastAsia="Times New Roman" w:hAnsi="Arial" w:cs="Arial"/>
          <w:b/>
          <w:i/>
          <w:noProof/>
          <w:sz w:val="20"/>
          <w:szCs w:val="20"/>
          <w:lang w:eastAsia="fr-FR"/>
        </w:rPr>
        <w:t xml:space="preserve"> </w:t>
      </w:r>
    </w:p>
    <w:p w:rsidR="007678A2" w:rsidRDefault="007678A2" w:rsidP="007678A2">
      <w:pPr>
        <w:spacing w:after="0" w:line="240" w:lineRule="auto"/>
        <w:rPr>
          <w:rFonts w:ascii="Arial" w:eastAsia="Times New Roman" w:hAnsi="Arial" w:cs="Arial"/>
          <w:b/>
          <w:i/>
          <w:noProof/>
          <w:color w:val="FF0000"/>
          <w:sz w:val="20"/>
          <w:szCs w:val="20"/>
          <w:lang w:eastAsia="fr-FR"/>
        </w:rPr>
      </w:pPr>
    </w:p>
    <w:p w:rsidR="007678A2" w:rsidRDefault="007678A2" w:rsidP="007678A2">
      <w:pPr>
        <w:spacing w:after="0" w:line="240" w:lineRule="auto"/>
        <w:rPr>
          <w:rFonts w:ascii="Arial" w:eastAsia="Times New Roman" w:hAnsi="Arial" w:cs="Arial"/>
          <w:b/>
          <w:i/>
          <w:color w:val="FF0000"/>
          <w:sz w:val="20"/>
          <w:szCs w:val="20"/>
          <w:lang w:eastAsia="fr-FR"/>
        </w:rPr>
      </w:pPr>
    </w:p>
    <w:p w:rsidR="007678A2" w:rsidRDefault="007678A2" w:rsidP="007678A2">
      <w:pPr>
        <w:spacing w:after="0" w:line="240" w:lineRule="auto"/>
        <w:jc w:val="center"/>
        <w:rPr>
          <w:rFonts w:ascii="Arial" w:eastAsia="Times New Roman" w:hAnsi="Arial" w:cs="Arial"/>
          <w:b/>
          <w:i/>
          <w:color w:val="FF0000"/>
          <w:sz w:val="20"/>
          <w:szCs w:val="20"/>
          <w:lang w:eastAsia="fr-FR"/>
        </w:rPr>
      </w:pPr>
    </w:p>
    <w:p w:rsidR="007678A2" w:rsidRDefault="007678A2" w:rsidP="007678A2">
      <w:pPr>
        <w:spacing w:after="0" w:line="240" w:lineRule="auto"/>
        <w:jc w:val="center"/>
        <w:rPr>
          <w:rFonts w:ascii="Arial" w:eastAsia="Times New Roman" w:hAnsi="Arial" w:cs="Arial"/>
          <w:b/>
          <w:i/>
          <w:color w:val="FF0000"/>
          <w:sz w:val="20"/>
          <w:szCs w:val="20"/>
          <w:lang w:eastAsia="fr-FR"/>
        </w:rPr>
      </w:pPr>
    </w:p>
    <w:p w:rsidR="007678A2" w:rsidRDefault="007678A2" w:rsidP="007678A2">
      <w:pPr>
        <w:spacing w:after="0" w:line="240" w:lineRule="auto"/>
        <w:jc w:val="center"/>
        <w:rPr>
          <w:rFonts w:ascii="Arial" w:eastAsia="Times New Roman" w:hAnsi="Arial" w:cs="Arial"/>
          <w:b/>
          <w:i/>
          <w:color w:val="FF0000"/>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r>
        <w:rPr>
          <w:rFonts w:ascii="Arial" w:eastAsia="Times New Roman" w:hAnsi="Arial" w:cs="Arial"/>
          <w:b/>
          <w:i/>
          <w:color w:val="000000" w:themeColor="text1"/>
          <w:sz w:val="20"/>
          <w:szCs w:val="20"/>
          <w:lang w:eastAsia="fr-FR"/>
        </w:rPr>
        <w:t>Prix proposé : 5,99€</w:t>
      </w:r>
    </w:p>
    <w:p w:rsidR="007678A2" w:rsidRDefault="007678A2" w:rsidP="007678A2">
      <w:pPr>
        <w:spacing w:after="0" w:line="240" w:lineRule="auto"/>
        <w:rPr>
          <w:rFonts w:ascii="Arial" w:eastAsia="Times New Roman" w:hAnsi="Arial" w:cs="Arial"/>
          <w:b/>
          <w:i/>
          <w:color w:val="000000" w:themeColor="text1"/>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r>
        <w:rPr>
          <w:rFonts w:ascii="Arial" w:eastAsia="Times New Roman" w:hAnsi="Arial" w:cs="Arial"/>
          <w:b/>
          <w:i/>
          <w:color w:val="000000" w:themeColor="text1"/>
          <w:sz w:val="20"/>
          <w:szCs w:val="20"/>
          <w:lang w:eastAsia="fr-FR"/>
        </w:rPr>
        <w:t xml:space="preserve">Argumentation : j’ai choisi d’opter pour une méthode traditionnelle dans ma fixation de mon prix. J’ai décidé de prendre cette politique car aux yeux des consommateurs mon application aura plus de valeur perçue que </w:t>
      </w:r>
      <w:proofErr w:type="spellStart"/>
      <w:r>
        <w:rPr>
          <w:rFonts w:ascii="Arial" w:eastAsia="Times New Roman" w:hAnsi="Arial" w:cs="Arial"/>
          <w:b/>
          <w:i/>
          <w:color w:val="000000" w:themeColor="text1"/>
          <w:sz w:val="20"/>
          <w:szCs w:val="20"/>
          <w:lang w:eastAsia="fr-FR"/>
        </w:rPr>
        <w:t>Findation</w:t>
      </w:r>
      <w:proofErr w:type="spellEnd"/>
      <w:r>
        <w:rPr>
          <w:rFonts w:ascii="Arial" w:eastAsia="Times New Roman" w:hAnsi="Arial" w:cs="Arial"/>
          <w:b/>
          <w:i/>
          <w:color w:val="000000" w:themeColor="text1"/>
          <w:sz w:val="20"/>
          <w:szCs w:val="20"/>
          <w:lang w:eastAsia="fr-FR"/>
        </w:rPr>
        <w:t xml:space="preserve">. En effet, je propose plus de possibilité et choix aux consommatrices pour trouver leur teinte. </w:t>
      </w:r>
    </w:p>
    <w:p w:rsidR="007678A2" w:rsidRDefault="007678A2" w:rsidP="007678A2">
      <w:pPr>
        <w:spacing w:after="0" w:line="240" w:lineRule="auto"/>
        <w:rPr>
          <w:rFonts w:ascii="Arial" w:eastAsia="Times New Roman" w:hAnsi="Arial" w:cs="Arial"/>
          <w:b/>
          <w:i/>
          <w:color w:val="000000" w:themeColor="text1"/>
          <w:sz w:val="20"/>
          <w:szCs w:val="20"/>
          <w:lang w:eastAsia="fr-FR"/>
        </w:rPr>
      </w:pPr>
      <w:r>
        <w:rPr>
          <w:rFonts w:ascii="Arial" w:eastAsia="Times New Roman" w:hAnsi="Arial" w:cs="Arial"/>
          <w:b/>
          <w:i/>
          <w:color w:val="000000" w:themeColor="text1"/>
          <w:sz w:val="20"/>
          <w:szCs w:val="20"/>
          <w:lang w:eastAsia="fr-FR"/>
        </w:rPr>
        <w:t>Ma cible n’a pas l’habitude de dépenser de l’argent dans la recherche de sa teinte de fond de teint et généralement les personnes téléchargent le plus souvent des applications gratuites. Cependant, comme on a pu le constater au semestre 1 les femmes consacrent de plus en plus de budget pour être belle. De plus, elles veulent une solution efficace et autonome qui leur permettrait de trouver leur teinte de fond de teint exacte.</w:t>
      </w:r>
    </w:p>
    <w:p w:rsidR="006A39B6" w:rsidRDefault="006A39B6" w:rsidP="006A39B6">
      <w:pPr>
        <w:spacing w:after="0" w:line="240" w:lineRule="auto"/>
        <w:rPr>
          <w:rFonts w:ascii="Times New Roman" w:eastAsia="Times New Roman" w:hAnsi="Times New Roman" w:cs="Times New Roman"/>
          <w:sz w:val="32"/>
          <w:szCs w:val="18"/>
          <w:lang w:eastAsia="fr-FR"/>
        </w:rPr>
      </w:pPr>
      <w:r w:rsidRPr="00D33360">
        <w:rPr>
          <w:rFonts w:ascii="Times New Roman" w:eastAsia="Times New Roman" w:hAnsi="Times New Roman" w:cs="Times New Roman"/>
          <w:sz w:val="32"/>
          <w:szCs w:val="18"/>
          <w:lang w:eastAsia="fr-FR"/>
        </w:rPr>
        <w:t>Proposez et argumentez un prix public</w:t>
      </w:r>
      <w:r>
        <w:rPr>
          <w:rFonts w:ascii="Times New Roman" w:eastAsia="Times New Roman" w:hAnsi="Times New Roman" w:cs="Times New Roman"/>
          <w:sz w:val="32"/>
          <w:szCs w:val="18"/>
          <w:lang w:eastAsia="fr-FR"/>
        </w:rPr>
        <w:t xml:space="preserve"> 5.99 €</w:t>
      </w:r>
    </w:p>
    <w:p w:rsidR="006A39B6" w:rsidRDefault="006A39B6" w:rsidP="006A39B6">
      <w:pPr>
        <w:spacing w:after="0" w:line="240" w:lineRule="auto"/>
        <w:rPr>
          <w:rFonts w:ascii="Times New Roman" w:eastAsia="Times New Roman" w:hAnsi="Times New Roman" w:cs="Times New Roman"/>
          <w:sz w:val="32"/>
          <w:szCs w:val="18"/>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r>
        <w:rPr>
          <w:rFonts w:ascii="Arial" w:eastAsia="Times New Roman" w:hAnsi="Arial" w:cs="Arial"/>
          <w:b/>
          <w:i/>
          <w:color w:val="000000" w:themeColor="text1"/>
          <w:sz w:val="20"/>
          <w:szCs w:val="20"/>
          <w:lang w:eastAsia="fr-FR"/>
        </w:rPr>
        <w:t>Mon objectif de 8% pour la 1</w:t>
      </w:r>
      <w:r>
        <w:rPr>
          <w:rFonts w:ascii="Arial" w:eastAsia="Times New Roman" w:hAnsi="Arial" w:cs="Arial"/>
          <w:b/>
          <w:i/>
          <w:color w:val="000000" w:themeColor="text1"/>
          <w:sz w:val="20"/>
          <w:szCs w:val="20"/>
          <w:vertAlign w:val="superscript"/>
          <w:lang w:eastAsia="fr-FR"/>
        </w:rPr>
        <w:t>ère</w:t>
      </w:r>
      <w:r>
        <w:rPr>
          <w:rFonts w:ascii="Arial" w:eastAsia="Times New Roman" w:hAnsi="Arial" w:cs="Arial"/>
          <w:b/>
          <w:i/>
          <w:color w:val="000000" w:themeColor="text1"/>
          <w:sz w:val="20"/>
          <w:szCs w:val="20"/>
          <w:lang w:eastAsia="fr-FR"/>
        </w:rPr>
        <w:t xml:space="preserve"> année d’existence de mon entreprise est important, il a donc fallu que je réfléchisse à un prix qui auquel ma cible serait prête à payer pour obtenir ce service. Je devais également réfléchir au prix en fonction des coûts du logiciel et des capteurs que vont engendrer ceux-ci. </w:t>
      </w:r>
    </w:p>
    <w:p w:rsidR="007678A2" w:rsidRDefault="007678A2" w:rsidP="007678A2">
      <w:pPr>
        <w:spacing w:after="0" w:line="240" w:lineRule="auto"/>
        <w:rPr>
          <w:rFonts w:ascii="Arial" w:eastAsia="Times New Roman" w:hAnsi="Arial" w:cs="Arial"/>
          <w:b/>
          <w:i/>
          <w:color w:val="000000" w:themeColor="text1"/>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r>
        <w:rPr>
          <w:rFonts w:ascii="Arial" w:eastAsia="Times New Roman" w:hAnsi="Arial" w:cs="Arial"/>
          <w:b/>
          <w:i/>
          <w:color w:val="000000" w:themeColor="text1"/>
          <w:sz w:val="20"/>
          <w:szCs w:val="20"/>
          <w:lang w:eastAsia="fr-FR"/>
        </w:rPr>
        <w:t xml:space="preserve">Au final ce prix est justifié car mon application permet aux femmes de trouver la teinte exacte de fond de teint qu’elles veulent, c’est donc un gain d’argent pour elles. En effet, il est fort possible qu’en utilisant d’autres moyens pour trouver leur teinte, elles se trompent et soient obligées de racheter un autre fond de teint donc de dépenser encore plus d’argent. </w:t>
      </w:r>
    </w:p>
    <w:p w:rsidR="007678A2" w:rsidRDefault="007678A2" w:rsidP="007678A2">
      <w:pPr>
        <w:spacing w:after="0" w:line="240" w:lineRule="auto"/>
        <w:rPr>
          <w:rFonts w:ascii="Arial" w:eastAsia="Times New Roman" w:hAnsi="Arial" w:cs="Arial"/>
          <w:b/>
          <w:i/>
          <w:color w:val="000000" w:themeColor="text1"/>
          <w:sz w:val="20"/>
          <w:szCs w:val="20"/>
          <w:lang w:eastAsia="fr-FR"/>
        </w:rPr>
      </w:pPr>
    </w:p>
    <w:p w:rsidR="007678A2" w:rsidRDefault="007678A2" w:rsidP="007678A2">
      <w:pPr>
        <w:spacing w:after="0" w:line="240" w:lineRule="auto"/>
        <w:rPr>
          <w:rFonts w:ascii="Arial" w:eastAsia="Times New Roman" w:hAnsi="Arial" w:cs="Arial"/>
          <w:b/>
          <w:i/>
          <w:color w:val="000000" w:themeColor="text1"/>
          <w:sz w:val="20"/>
          <w:szCs w:val="20"/>
          <w:lang w:eastAsia="fr-FR"/>
        </w:rPr>
      </w:pPr>
      <w:r>
        <w:rPr>
          <w:rFonts w:ascii="Arial" w:eastAsia="Times New Roman" w:hAnsi="Arial" w:cs="Arial"/>
          <w:b/>
          <w:i/>
          <w:color w:val="000000" w:themeColor="text1"/>
          <w:sz w:val="20"/>
          <w:szCs w:val="20"/>
          <w:lang w:eastAsia="fr-FR"/>
        </w:rPr>
        <w:t xml:space="preserve"> </w:t>
      </w:r>
    </w:p>
    <w:p w:rsidR="005C7EE1" w:rsidRDefault="005C7EE1" w:rsidP="005F563F">
      <w:pPr>
        <w:spacing w:after="0" w:line="240" w:lineRule="auto"/>
        <w:jc w:val="center"/>
        <w:rPr>
          <w:rFonts w:ascii="Arial" w:eastAsia="Times New Roman" w:hAnsi="Arial" w:cs="Arial"/>
          <w:b/>
          <w:i/>
          <w:color w:val="FF0000"/>
          <w:sz w:val="20"/>
          <w:szCs w:val="20"/>
          <w:lang w:eastAsia="fr-FR"/>
        </w:rPr>
      </w:pPr>
    </w:p>
    <w:p w:rsidR="005C7EE1" w:rsidRDefault="007A2337" w:rsidP="005F563F">
      <w:pPr>
        <w:spacing w:after="0" w:line="240" w:lineRule="auto"/>
        <w:jc w:val="center"/>
        <w:rPr>
          <w:rFonts w:ascii="Arial" w:eastAsia="Times New Roman" w:hAnsi="Arial" w:cs="Arial"/>
          <w:b/>
          <w:i/>
          <w:color w:val="FF0000"/>
          <w:sz w:val="20"/>
          <w:szCs w:val="20"/>
          <w:lang w:eastAsia="fr-FR"/>
        </w:rPr>
      </w:pPr>
      <w:r>
        <w:rPr>
          <w:rFonts w:ascii="Arial" w:eastAsia="Times New Roman" w:hAnsi="Arial" w:cs="Arial"/>
          <w:b/>
          <w:i/>
          <w:noProof/>
          <w:color w:val="FF0000"/>
          <w:sz w:val="20"/>
          <w:szCs w:val="20"/>
          <w:lang w:eastAsia="fr-FR"/>
        </w:rPr>
        <w:t xml:space="preserve"> </w:t>
      </w:r>
    </w:p>
    <w:sectPr w:rsidR="005C7EE1" w:rsidSect="006A39B6">
      <w:headerReference w:type="default" r:id="rId9"/>
      <w:footerReference w:type="defaul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089" w:rsidRDefault="004E4089" w:rsidP="005F563F">
      <w:pPr>
        <w:spacing w:after="0" w:line="240" w:lineRule="auto"/>
      </w:pPr>
      <w:r>
        <w:separator/>
      </w:r>
    </w:p>
  </w:endnote>
  <w:endnote w:type="continuationSeparator" w:id="0">
    <w:p w:rsidR="004E4089" w:rsidRDefault="004E4089" w:rsidP="005F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942048"/>
      <w:docPartObj>
        <w:docPartGallery w:val="Page Numbers (Bottom of Page)"/>
        <w:docPartUnique/>
      </w:docPartObj>
    </w:sdtPr>
    <w:sdtEndPr/>
    <w:sdtContent>
      <w:sdt>
        <w:sdtPr>
          <w:id w:val="860082579"/>
          <w:docPartObj>
            <w:docPartGallery w:val="Page Numbers (Top of Page)"/>
            <w:docPartUnique/>
          </w:docPartObj>
        </w:sdtPr>
        <w:sdtEndPr/>
        <w:sdtContent>
          <w:p w:rsidR="00AF5B68" w:rsidRDefault="00AF5B68">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BC6B37">
              <w:rPr>
                <w:b/>
                <w:bCs/>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BC6B37">
              <w:rPr>
                <w:b/>
                <w:bCs/>
              </w:rPr>
              <w:t>4</w:t>
            </w:r>
            <w:r>
              <w:rPr>
                <w:b/>
                <w:bCs/>
                <w:sz w:val="24"/>
                <w:szCs w:val="24"/>
              </w:rPr>
              <w:fldChar w:fldCharType="end"/>
            </w:r>
          </w:p>
        </w:sdtContent>
      </w:sdt>
    </w:sdtContent>
  </w:sdt>
  <w:p w:rsidR="00AF5B68" w:rsidRDefault="00AF5B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089" w:rsidRDefault="004E4089" w:rsidP="005F563F">
      <w:pPr>
        <w:spacing w:after="0" w:line="240" w:lineRule="auto"/>
      </w:pPr>
      <w:r>
        <w:separator/>
      </w:r>
    </w:p>
  </w:footnote>
  <w:footnote w:type="continuationSeparator" w:id="0">
    <w:p w:rsidR="004E4089" w:rsidRDefault="004E4089" w:rsidP="005F5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3F" w:rsidRDefault="00FC39EE">
    <w:pPr>
      <w:pStyle w:val="En-tte"/>
    </w:pPr>
    <w:r>
      <w:t>methodepfr@u-bordeaux.fr</w:t>
    </w:r>
  </w:p>
  <w:p w:rsidR="005F563F" w:rsidRDefault="005F563F">
    <w:pPr>
      <w:pStyle w:val="En-tte"/>
    </w:pPr>
    <w:r>
      <w:rPr>
        <w:noProof/>
        <w:lang w:eastAsia="fr-FR"/>
      </w:rPr>
      <w:drawing>
        <wp:anchor distT="0" distB="0" distL="114300" distR="114300" simplePos="0" relativeHeight="251658240" behindDoc="0" locked="0" layoutInCell="1" allowOverlap="1" wp14:anchorId="1BD61116" wp14:editId="7E5A2978">
          <wp:simplePos x="895350" y="619125"/>
          <wp:positionH relativeFrom="column">
            <wp:align>center</wp:align>
          </wp:positionH>
          <wp:positionV relativeFrom="line">
            <wp:align>center</wp:align>
          </wp:positionV>
          <wp:extent cx="799200" cy="856800"/>
          <wp:effectExtent l="0" t="0" r="127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00" cy="85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F4731"/>
    <w:multiLevelType w:val="hybridMultilevel"/>
    <w:tmpl w:val="A754D686"/>
    <w:lvl w:ilvl="0" w:tplc="C7BAE62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nsid w:val="46D80C5B"/>
    <w:multiLevelType w:val="hybridMultilevel"/>
    <w:tmpl w:val="1A962B64"/>
    <w:lvl w:ilvl="0" w:tplc="CDC0FCC8">
      <w:start w:val="14"/>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4D725CCB"/>
    <w:multiLevelType w:val="hybridMultilevel"/>
    <w:tmpl w:val="0D722798"/>
    <w:lvl w:ilvl="0" w:tplc="BE1CAB4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3F"/>
    <w:rsid w:val="000134D3"/>
    <w:rsid w:val="00076D6E"/>
    <w:rsid w:val="00083902"/>
    <w:rsid w:val="00160DEB"/>
    <w:rsid w:val="00182D69"/>
    <w:rsid w:val="002665B2"/>
    <w:rsid w:val="00330F35"/>
    <w:rsid w:val="00336580"/>
    <w:rsid w:val="00353402"/>
    <w:rsid w:val="003552FF"/>
    <w:rsid w:val="00356FD9"/>
    <w:rsid w:val="00403F76"/>
    <w:rsid w:val="00466199"/>
    <w:rsid w:val="004E4089"/>
    <w:rsid w:val="004E442D"/>
    <w:rsid w:val="004F026C"/>
    <w:rsid w:val="005C7EE1"/>
    <w:rsid w:val="005F563F"/>
    <w:rsid w:val="00636931"/>
    <w:rsid w:val="006A39B6"/>
    <w:rsid w:val="006B52A2"/>
    <w:rsid w:val="006E1EA1"/>
    <w:rsid w:val="006E203B"/>
    <w:rsid w:val="00715566"/>
    <w:rsid w:val="007678A2"/>
    <w:rsid w:val="007A2337"/>
    <w:rsid w:val="009B782E"/>
    <w:rsid w:val="009C6A10"/>
    <w:rsid w:val="00AB0679"/>
    <w:rsid w:val="00AC52AC"/>
    <w:rsid w:val="00AF5B68"/>
    <w:rsid w:val="00B00FA3"/>
    <w:rsid w:val="00B34CEB"/>
    <w:rsid w:val="00B34DB6"/>
    <w:rsid w:val="00B94E71"/>
    <w:rsid w:val="00BC6B37"/>
    <w:rsid w:val="00D07363"/>
    <w:rsid w:val="00D33360"/>
    <w:rsid w:val="00D476CC"/>
    <w:rsid w:val="00D5693B"/>
    <w:rsid w:val="00DF297B"/>
    <w:rsid w:val="00E9661E"/>
    <w:rsid w:val="00EF313D"/>
    <w:rsid w:val="00F7634D"/>
    <w:rsid w:val="00F84C88"/>
    <w:rsid w:val="00FC39EE"/>
    <w:rsid w:val="00FD38B6"/>
    <w:rsid w:val="00FF6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333692">
      <w:bodyDiv w:val="1"/>
      <w:marLeft w:val="0"/>
      <w:marRight w:val="0"/>
      <w:marTop w:val="0"/>
      <w:marBottom w:val="0"/>
      <w:divBdr>
        <w:top w:val="none" w:sz="0" w:space="0" w:color="auto"/>
        <w:left w:val="none" w:sz="0" w:space="0" w:color="auto"/>
        <w:bottom w:val="none" w:sz="0" w:space="0" w:color="auto"/>
        <w:right w:val="none" w:sz="0" w:space="0" w:color="auto"/>
      </w:divBdr>
    </w:div>
    <w:div w:id="844788134">
      <w:bodyDiv w:val="1"/>
      <w:marLeft w:val="0"/>
      <w:marRight w:val="0"/>
      <w:marTop w:val="0"/>
      <w:marBottom w:val="0"/>
      <w:divBdr>
        <w:top w:val="none" w:sz="0" w:space="0" w:color="auto"/>
        <w:left w:val="none" w:sz="0" w:space="0" w:color="auto"/>
        <w:bottom w:val="none" w:sz="0" w:space="0" w:color="auto"/>
        <w:right w:val="none" w:sz="0" w:space="0" w:color="auto"/>
      </w:divBdr>
    </w:div>
    <w:div w:id="13735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505</Words>
  <Characters>2779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Bordeaux 4</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Madrid</dc:creator>
  <cp:lastModifiedBy>Madrid</cp:lastModifiedBy>
  <cp:revision>7</cp:revision>
  <dcterms:created xsi:type="dcterms:W3CDTF">2021-01-08T13:01:00Z</dcterms:created>
  <dcterms:modified xsi:type="dcterms:W3CDTF">2021-01-15T13:39:00Z</dcterms:modified>
</cp:coreProperties>
</file>